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55" w:rsidRPr="007D7155" w:rsidRDefault="007D7155" w:rsidP="00D834A0">
      <w:pPr>
        <w:rPr>
          <w:b/>
          <w:sz w:val="2"/>
          <w:lang w:val="nl-NL"/>
        </w:rPr>
      </w:pPr>
    </w:p>
    <w:tbl>
      <w:tblPr>
        <w:tblpPr w:leftFromText="180" w:rightFromText="180" w:vertAnchor="page" w:horzAnchor="page" w:tblpX="1797" w:tblpY="1290"/>
        <w:tblW w:w="4944" w:type="pct"/>
        <w:tblLook w:val="0000" w:firstRow="0" w:lastRow="0" w:firstColumn="0" w:lastColumn="0" w:noHBand="0" w:noVBand="0"/>
      </w:tblPr>
      <w:tblGrid>
        <w:gridCol w:w="3369"/>
        <w:gridCol w:w="6095"/>
      </w:tblGrid>
      <w:tr w:rsidR="003E7F02" w:rsidRPr="00266370" w:rsidTr="00E76843">
        <w:tc>
          <w:tcPr>
            <w:tcW w:w="1780" w:type="pct"/>
          </w:tcPr>
          <w:p w:rsidR="003E7F02" w:rsidRPr="00A37851" w:rsidRDefault="003E7F02" w:rsidP="00E76843">
            <w:pPr>
              <w:widowControl w:val="0"/>
              <w:jc w:val="center"/>
              <w:rPr>
                <w:sz w:val="26"/>
                <w:szCs w:val="26"/>
                <w:lang w:val="nl-NL"/>
              </w:rPr>
            </w:pPr>
            <w:r>
              <w:rPr>
                <w:sz w:val="26"/>
                <w:szCs w:val="26"/>
                <w:lang w:val="nl-NL"/>
              </w:rPr>
              <w:t>UBND TỈNH NINH THUẬN</w:t>
            </w:r>
          </w:p>
          <w:p w:rsidR="003E7F02" w:rsidRPr="00266370" w:rsidRDefault="003E7F02" w:rsidP="00E76843">
            <w:pPr>
              <w:jc w:val="center"/>
              <w:rPr>
                <w:b/>
                <w:sz w:val="27"/>
                <w:szCs w:val="27"/>
              </w:rPr>
            </w:pPr>
            <w:r>
              <w:rPr>
                <w:b/>
                <w:sz w:val="26"/>
                <w:szCs w:val="26"/>
                <w:lang w:val="nl-NL"/>
              </w:rPr>
              <w:t>BAN CHỈ ĐẠO ĐỀ ÁN</w:t>
            </w:r>
          </w:p>
          <w:p w:rsidR="003E7F02" w:rsidRDefault="003E7F02" w:rsidP="00E76843">
            <w:pPr>
              <w:jc w:val="center"/>
              <w:rPr>
                <w:sz w:val="27"/>
                <w:szCs w:val="27"/>
              </w:rPr>
            </w:pPr>
            <w:r w:rsidRPr="00266370">
              <w:rPr>
                <w:b/>
                <w:noProof/>
                <w:sz w:val="27"/>
                <w:szCs w:val="27"/>
                <w:u w:val="single"/>
              </w:rPr>
              <mc:AlternateContent>
                <mc:Choice Requires="wps">
                  <w:drawing>
                    <wp:anchor distT="0" distB="0" distL="114300" distR="114300" simplePos="0" relativeHeight="251661312" behindDoc="0" locked="0" layoutInCell="1" allowOverlap="1" wp14:anchorId="0CE0CAC4" wp14:editId="26CF6B17">
                      <wp:simplePos x="0" y="0"/>
                      <wp:positionH relativeFrom="column">
                        <wp:posOffset>621030</wp:posOffset>
                      </wp:positionH>
                      <wp:positionV relativeFrom="paragraph">
                        <wp:posOffset>22755</wp:posOffset>
                      </wp:positionV>
                      <wp:extent cx="700405" cy="0"/>
                      <wp:effectExtent l="0" t="0" r="2349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8pt" to="104.05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fSpnBAIAAA0EAAAOAAAAZHJzL2Uyb0RvYy54bWysU02P2yAQvVfqf0DcHdtZJ5tYcVaVnfSy bSNt9wcQwDEqBgQkTlT1v3cgH226l6pqDmRghuf33gyLp2Mv0YFbJ7SqcD7KMOKKaibUrsKvX9fJ DCPniWJEasUrfOIOPy3fv1sMpuRj3WnJuEUAolw5mAp33psyTR3teE/cSBuuINlq2xMPW7tLmSUD oPcyHWfZNB20ZcZqyp2D0+acxMuI37ac+i9t67hHssLAzcfVxnUb1nS5IOXOEtMJeqFB/oFFT4SC j96gGuIJ2lvxBqoX1GqnWz+iuk912wrKowZQk2d/qHnpiOFRC5jjzM0m9/9g6efDxiLBKvyAkSI9 tAiNgyuDcSUka7WxQRc9qhfzrOk3B7n0Lhk2zgDKdvikGQCQvdfRjGNr+3AZZKJj9Px085wfPaJw +JhlRTbBiF5TKSmv94x1/iPXPQpBhaVQwQ1SksOz84EHKa8l4VjptZAydlQqNFR4PhlP4gWnpWAh Gcqc3W1radGBhJmIvyAYwO7KrN4rFsE6TtjqEnsi5DmGeqkCHigBOpfo3PTv82y+mq1mRVKMp6uk yJom+bCui2S6zh8nzUNT103+I1DLi7ITjHEV2F0HMC/+rsGXp3AendsI3mxI79GjRCB7/Y+kYytD 984d32p22tjgRugqzFwsvryPMNS/72PVr1e8/AkAAP//AwBQSwMEFAAGAAgAAAAhAODiZSTbAAAA BgEAAA8AAABkcnMvZG93bnJldi54bWxMzkFPwkAQBeC7if9hMyZeCOxSEsTaLSFob15EDdehO7aN 3dnSXaDy61246PHlTd582XKwrThS7xvHGqYTBYK4dKbhSsPHezFegPAB2WDrmDT8kIdlfnuTYWrc id/ouAmViCPsU9RQh9ClUvqyJot+4jri2H253mKIsa+k6fEUx20rE6Xm0mLD8UONHa1rKr83B6vB F5+0L86jcqS2s8pRsn9+fUGt7++G1ROIQEP4O4YLP9Ihj6adO7DxotXw+BDlQcNsDiLWiVpMQeyu WeaZ/M/PfwEAAP//AwBQSwECLQAUAAYACAAAACEAtoM4kv4AAADhAQAAEwAAAAAAAAAAAAAAAAAA AAAAW0NvbnRlbnRfVHlwZXNdLnhtbFBLAQItABQABgAIAAAAIQA4/SH/1gAAAJQBAAALAAAAAAAA AAAAAAAAAC8BAABfcmVscy8ucmVsc1BLAQItABQABgAIAAAAIQBTfSpnBAIAAA0EAAAOAAAAAAAA AAAAAAAAAC4CAABkcnMvZTJvRG9jLnhtbFBLAQItABQABgAIAAAAIQDg4mUk2wAAAAYBAAAPAAAA AAAAAAAAAAAAAF4EAABkcnMvZG93bnJldi54bWxQSwUGAAAAAAQABADzAAAAZgUAAAAA ">
                      <o:lock v:ext="edit" shapetype="f"/>
                    </v:line>
                  </w:pict>
                </mc:Fallback>
              </mc:AlternateContent>
            </w:r>
          </w:p>
          <w:p w:rsidR="003E7F02" w:rsidRPr="00266370" w:rsidRDefault="003E7F02" w:rsidP="00E76843">
            <w:pPr>
              <w:jc w:val="center"/>
              <w:rPr>
                <w:sz w:val="27"/>
                <w:szCs w:val="27"/>
              </w:rPr>
            </w:pPr>
            <w:r>
              <w:rPr>
                <w:sz w:val="27"/>
                <w:szCs w:val="27"/>
              </w:rPr>
              <w:t xml:space="preserve">Số:         </w:t>
            </w:r>
            <w:r w:rsidRPr="00266370">
              <w:rPr>
                <w:sz w:val="27"/>
                <w:szCs w:val="27"/>
              </w:rPr>
              <w:t xml:space="preserve"> </w:t>
            </w:r>
            <w:r>
              <w:rPr>
                <w:sz w:val="27"/>
                <w:szCs w:val="27"/>
              </w:rPr>
              <w:t>/KH-BCĐ</w:t>
            </w:r>
          </w:p>
        </w:tc>
        <w:tc>
          <w:tcPr>
            <w:tcW w:w="3220" w:type="pct"/>
          </w:tcPr>
          <w:p w:rsidR="003E7F02" w:rsidRPr="00266370" w:rsidRDefault="003E7F02" w:rsidP="00E76843">
            <w:pPr>
              <w:jc w:val="center"/>
              <w:rPr>
                <w:b/>
                <w:sz w:val="27"/>
                <w:szCs w:val="27"/>
                <w:lang w:val="vi-VN"/>
              </w:rPr>
            </w:pPr>
            <w:r w:rsidRPr="00266370">
              <w:rPr>
                <w:b/>
                <w:sz w:val="27"/>
                <w:szCs w:val="27"/>
                <w:lang w:val="vi-VN"/>
              </w:rPr>
              <w:t>CỘNG HOÀ XÃ HỘI CHỦ NGHĨA VIỆT NAM</w:t>
            </w:r>
          </w:p>
          <w:p w:rsidR="003E7F02" w:rsidRPr="00266370" w:rsidRDefault="003E7F02" w:rsidP="00E76843">
            <w:pPr>
              <w:jc w:val="center"/>
              <w:rPr>
                <w:b/>
                <w:sz w:val="27"/>
                <w:szCs w:val="27"/>
              </w:rPr>
            </w:pPr>
            <w:r w:rsidRPr="00266370">
              <w:rPr>
                <w:b/>
                <w:sz w:val="27"/>
                <w:szCs w:val="27"/>
              </w:rPr>
              <w:t xml:space="preserve">Độc lập </w:t>
            </w:r>
            <w:r w:rsidRPr="00266370">
              <w:rPr>
                <w:sz w:val="27"/>
                <w:szCs w:val="27"/>
              </w:rPr>
              <w:t>-</w:t>
            </w:r>
            <w:r w:rsidRPr="00266370">
              <w:rPr>
                <w:b/>
                <w:sz w:val="27"/>
                <w:szCs w:val="27"/>
              </w:rPr>
              <w:t xml:space="preserve"> Tự do </w:t>
            </w:r>
            <w:r w:rsidRPr="00266370">
              <w:rPr>
                <w:sz w:val="27"/>
                <w:szCs w:val="27"/>
              </w:rPr>
              <w:t>-</w:t>
            </w:r>
            <w:r w:rsidRPr="00266370">
              <w:rPr>
                <w:b/>
                <w:sz w:val="27"/>
                <w:szCs w:val="27"/>
              </w:rPr>
              <w:t xml:space="preserve"> Hạnh phúc</w:t>
            </w:r>
          </w:p>
          <w:p w:rsidR="003E7F02" w:rsidRPr="00266370" w:rsidRDefault="003E7F02" w:rsidP="00E76843">
            <w:pPr>
              <w:jc w:val="center"/>
              <w:rPr>
                <w:b/>
                <w:sz w:val="27"/>
                <w:szCs w:val="27"/>
                <w:u w:val="single"/>
              </w:rPr>
            </w:pPr>
            <w:r>
              <w:rPr>
                <w:b/>
                <w:noProof/>
                <w:sz w:val="27"/>
                <w:szCs w:val="27"/>
                <w:u w:val="single"/>
              </w:rPr>
              <mc:AlternateContent>
                <mc:Choice Requires="wps">
                  <w:drawing>
                    <wp:anchor distT="0" distB="0" distL="114300" distR="114300" simplePos="0" relativeHeight="251662336" behindDoc="0" locked="0" layoutInCell="1" allowOverlap="1" wp14:anchorId="7E4C196F" wp14:editId="4878AD7C">
                      <wp:simplePos x="0" y="0"/>
                      <wp:positionH relativeFrom="column">
                        <wp:posOffset>854605</wp:posOffset>
                      </wp:positionH>
                      <wp:positionV relativeFrom="paragraph">
                        <wp:posOffset>19685</wp:posOffset>
                      </wp:positionV>
                      <wp:extent cx="2019533"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5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pt,1.55pt" to="226.3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wyQZ3AEAAKkDAAAOAAAAZHJzL2Uyb0RvYy54bWysU8uOGjEQvEfaf7B8XwZYEYURwx5Am0se SLv7Ab1+zFjyS26Hgb9P2wNkk9yicDDtbne5q1yzeTw5y44qoQm+44vZnDPlRZDG9x1/fXm6/8QZ ZvASbPCq42eF/HF792EzxlYtwxCsVIkRiMd2jB0fco5t06AYlAOchag8FXVIDjJtU9/IBCOhO9ss 5/OPzRiSjCkIhUjZ/VTk24qvtRL5u9aoMrMdp9lyXVNd38rabDfQ9gniYMRlDPiHKRwYT5feoPaQ gf1I5i8oZ0QKGHSeieCaoLURqnIgNov5H2yeB4iqciFxMN5kwv8HK74dD4kZSW/HmQdHT/ScE5h+ yGwXvCcBQ2KLotMYsaXjO39Ilx3GQyqkTzq58k902Klqe75pq06ZCUoSvfXq4YEzca01vxpjwvxZ BcdK0HFrfKENLRy/YKbL6Oj1SEn78GSsrU9nPRs7vl4tV4QMZCBtIVPoIlFC33MGtidnipwqIgZr ZOkuOHjGnU3sCGQO8pQM4wuNy5kFzFQgDvU3NQ4g1XR0vaL05ByE/DXIKb2YX/M07gRdJ//tykJj DzhMLbVUkKjD+jKSqp69sC6KTxqX6C3Ic5W+KTvyQ227eLcY7v2e4vdf2PYnAAAA//8DAFBLAwQU AAYACAAAACEAO84vxdkAAAAHAQAADwAAAGRycy9kb3ducmV2LnhtbEyOwU7DMBBE70j8g7VIXCrq NCkVCnEqBOTGhQLiuo2XJCJep7HbBr6epRc4Ps1o5hXryfXqQGPoPBtYzBNQxLW3HTcGXl+qqxtQ ISJb7D2TgS8KsC7PzwrMrT/yMx02sVEywiFHA22MQ651qFtyGOZ+IJbsw48Oo+DYaDviUcZdr9Mk WWmHHctDiwPdt1R/bvbOQKjeaFd9z+pZ8p41ntLdw9MjGnN5Md3dgoo0xb8y/OqLOpTitPV7tkH1 wtlyJVUD2QKU5MvrVHh7Yl0W+r9/+QMAAP//AwBQSwECLQAUAAYACAAAACEAtoM4kv4AAADhAQAA EwAAAAAAAAAAAAAAAAAAAAAAW0NvbnRlbnRfVHlwZXNdLnhtbFBLAQItABQABgAIAAAAIQA4/SH/ 1gAAAJQBAAALAAAAAAAAAAAAAAAAAC8BAABfcmVscy8ucmVsc1BLAQItABQABgAIAAAAIQCqwyQZ 3AEAAKkDAAAOAAAAAAAAAAAAAAAAAC4CAABkcnMvZTJvRG9jLnhtbFBLAQItABQABgAIAAAAIQA7 zi/F2QAAAAcBAAAPAAAAAAAAAAAAAAAAADYEAABkcnMvZG93bnJldi54bWxQSwUGAAAAAAQABADz AAAAPAUAAAAA "/>
                  </w:pict>
                </mc:Fallback>
              </mc:AlternateContent>
            </w:r>
          </w:p>
          <w:p w:rsidR="003E7F02" w:rsidRPr="00266370" w:rsidRDefault="003E7F02" w:rsidP="00E76843">
            <w:pPr>
              <w:tabs>
                <w:tab w:val="center" w:pos="3081"/>
                <w:tab w:val="right" w:pos="6163"/>
              </w:tabs>
              <w:jc w:val="center"/>
              <w:rPr>
                <w:i/>
                <w:sz w:val="27"/>
                <w:szCs w:val="27"/>
              </w:rPr>
            </w:pPr>
            <w:r w:rsidRPr="00266370">
              <w:rPr>
                <w:i/>
                <w:sz w:val="27"/>
                <w:szCs w:val="27"/>
              </w:rPr>
              <w:t>Ninh Thuận</w:t>
            </w:r>
            <w:r>
              <w:rPr>
                <w:i/>
                <w:sz w:val="27"/>
                <w:szCs w:val="27"/>
              </w:rPr>
              <w:t xml:space="preserve">, ngày      </w:t>
            </w:r>
            <w:r w:rsidRPr="00266370">
              <w:rPr>
                <w:i/>
                <w:sz w:val="27"/>
                <w:szCs w:val="27"/>
              </w:rPr>
              <w:t xml:space="preserve"> </w:t>
            </w:r>
            <w:r>
              <w:rPr>
                <w:i/>
                <w:sz w:val="27"/>
                <w:szCs w:val="27"/>
              </w:rPr>
              <w:t>tháng 6</w:t>
            </w:r>
            <w:r w:rsidRPr="00266370">
              <w:rPr>
                <w:i/>
                <w:sz w:val="27"/>
                <w:szCs w:val="27"/>
              </w:rPr>
              <w:t xml:space="preserve"> năm 2022</w:t>
            </w:r>
          </w:p>
        </w:tc>
      </w:tr>
    </w:tbl>
    <w:p w:rsidR="007D7155" w:rsidRDefault="007D7155" w:rsidP="004F070A">
      <w:pPr>
        <w:jc w:val="center"/>
        <w:rPr>
          <w:b/>
          <w:lang w:val="nl-NL"/>
        </w:rPr>
      </w:pPr>
    </w:p>
    <w:p w:rsidR="00D834A0" w:rsidRDefault="00D834A0" w:rsidP="004F070A">
      <w:pPr>
        <w:jc w:val="center"/>
        <w:rPr>
          <w:b/>
          <w:lang w:val="nl-NL"/>
        </w:rPr>
      </w:pPr>
    </w:p>
    <w:p w:rsidR="00CA76B4" w:rsidRPr="00CA76B4" w:rsidRDefault="00CA76B4" w:rsidP="004F070A">
      <w:pPr>
        <w:jc w:val="center"/>
        <w:rPr>
          <w:b/>
          <w:lang w:val="nl-NL"/>
        </w:rPr>
      </w:pPr>
      <w:r w:rsidRPr="00CA76B4">
        <w:rPr>
          <w:b/>
          <w:lang w:val="nl-NL"/>
        </w:rPr>
        <w:t>KẾ HOẠCH</w:t>
      </w:r>
    </w:p>
    <w:p w:rsidR="004F070A" w:rsidRDefault="007E2C5D" w:rsidP="004F070A">
      <w:pPr>
        <w:jc w:val="center"/>
        <w:rPr>
          <w:b/>
          <w:lang w:val="nl-NL"/>
        </w:rPr>
      </w:pPr>
      <w:bookmarkStart w:id="0" w:name="_GoBack"/>
      <w:r>
        <w:rPr>
          <w:b/>
          <w:lang w:val="nl-NL"/>
        </w:rPr>
        <w:t>Tổ chức</w:t>
      </w:r>
      <w:r w:rsidR="00CA76B4">
        <w:rPr>
          <w:b/>
          <w:lang w:val="nl-NL"/>
        </w:rPr>
        <w:t xml:space="preserve"> Hội nghị tập huấn</w:t>
      </w:r>
      <w:r w:rsidR="00CA76B4" w:rsidRPr="00CA76B4">
        <w:rPr>
          <w:b/>
          <w:lang w:val="nl-NL"/>
        </w:rPr>
        <w:t xml:space="preserve"> </w:t>
      </w:r>
      <w:r w:rsidR="004F070A">
        <w:rPr>
          <w:b/>
          <w:lang w:val="nl-NL"/>
        </w:rPr>
        <w:t>Luật Biên phòng Việt Nam</w:t>
      </w:r>
    </w:p>
    <w:p w:rsidR="00CA76B4" w:rsidRPr="00CA76B4" w:rsidRDefault="00CA76B4" w:rsidP="004F070A">
      <w:pPr>
        <w:jc w:val="center"/>
        <w:rPr>
          <w:lang w:val="nl-NL"/>
        </w:rPr>
      </w:pPr>
      <w:r w:rsidRPr="00CA76B4">
        <w:rPr>
          <w:b/>
          <w:lang w:val="nl-NL"/>
        </w:rPr>
        <w:t xml:space="preserve">và các văn bản quy định </w:t>
      </w:r>
      <w:r w:rsidR="004F070A">
        <w:rPr>
          <w:b/>
          <w:lang w:val="nl-NL"/>
        </w:rPr>
        <w:t>chi tiết</w:t>
      </w:r>
      <w:bookmarkEnd w:id="0"/>
    </w:p>
    <w:p w:rsidR="00FE2AE2" w:rsidRDefault="007E7E7D" w:rsidP="004F070A">
      <w:pPr>
        <w:spacing w:before="60" w:after="60"/>
        <w:ind w:firstLine="720"/>
        <w:jc w:val="center"/>
        <w:rPr>
          <w:lang w:val="nl-NL"/>
        </w:rPr>
      </w:pPr>
      <w:r>
        <w:rPr>
          <w:b/>
          <w:noProof/>
        </w:rPr>
        <mc:AlternateContent>
          <mc:Choice Requires="wps">
            <w:drawing>
              <wp:anchor distT="0" distB="0" distL="114300" distR="114300" simplePos="0" relativeHeight="251659264" behindDoc="0" locked="0" layoutInCell="1" allowOverlap="1">
                <wp:simplePos x="0" y="0"/>
                <wp:positionH relativeFrom="column">
                  <wp:posOffset>2368020</wp:posOffset>
                </wp:positionH>
                <wp:positionV relativeFrom="paragraph">
                  <wp:posOffset>44450</wp:posOffset>
                </wp:positionV>
                <wp:extent cx="1150013"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1150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3.5pt" to="277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EOBGtQEAALcDAAAOAAAAZHJzL2Uyb0RvYy54bWysU02P0zAQvSPxHyzfaZJFRShquoeu4IKg YuEHeJ1xY2F7rLHpx79n7LZZtCCEVntxPPZ7b+aNJ6vbo3diD5QshkF2i1YKCBpHG3aD/P7tw5v3 UqSswqgcBhjkCZK8Xb9+tTrEHm5wQjcCCRYJqT/EQU45x75pkp7Aq7TACIEvDZJXmUPaNSOpA6t7 19y07bvmgDRGQg0p8end+VKuq74xoPMXYxJk4QbJteW6Ul0fytqsV6rfkYqT1Zcy1DOq8MoGTjpL 3amsxE+yf0h5qwkTmrzQ6Bs0xmqoHthN1z5xcz+pCNULNyfFuU3p5WT15/2WhB0HuZQiKM9PdJ9J 2d2UxQZD4AYiiWXp0yGmnuGbsKVLlOKWiumjIV++bEcca29Pc2/hmIXmw65btm33Vgp9vWseiZFS /gjoRdkM0tlQbKte7T+lzMkYeoVwUAo5p667fHJQwC58BcNWSrLKrkMEG0dir/j5xx9dscFaFVko xjo3k9p/ky7YQoM6WP9LnNE1I4Y8E70NSH/Lmo/XUs0Zf3V99lpsP+B4qg9R28HTUZ1dJrmM3+9x pT/+b+tfAAAA//8DAFBLAwQUAAYACAAAACEA9/giX9wAAAAHAQAADwAAAGRycy9kb3ducmV2Lnht bEyPzU7DMBCE70i8g7VI3KhDoU2bxqkQPyc4hNBDj268JFHjdRS7SeDpWbjQ245mNPtNup1sKwbs feNIwe0sAoFUOtNQpWD38XKzAuGDJqNbR6jgCz1ss8uLVCfGjfSOQxEqwSXkE62gDqFLpPRljVb7 meuQ2Pt0vdWBZV9J0+uRy20r51G0lFY3xB9q3eFjjeWxOFkF8fNrkXfj09t3LmOZ54MLq+Neqeur 6WEDIuAU/sPwi8/okDHTwZ3IeNEquIvna45yGU9if7G45+Pwp2WWynP+7AcAAP//AwBQSwECLQAU AAYACAAAACEAtoM4kv4AAADhAQAAEwAAAAAAAAAAAAAAAAAAAAAAW0NvbnRlbnRfVHlwZXNdLnht bFBLAQItABQABgAIAAAAIQA4/SH/1gAAAJQBAAALAAAAAAAAAAAAAAAAAC8BAABfcmVscy8ucmVs c1BLAQItABQABgAIAAAAIQC8EOBGtQEAALcDAAAOAAAAAAAAAAAAAAAAAC4CAABkcnMvZTJvRG9j LnhtbFBLAQItABQABgAIAAAAIQD3+CJf3AAAAAcBAAAPAAAAAAAAAAAAAAAAAA8EAABkcnMvZG93 bnJldi54bWxQSwUGAAAAAAQABADzAAAAGAUAAAAA " strokecolor="black [3040]"/>
            </w:pict>
          </mc:Fallback>
        </mc:AlternateContent>
      </w:r>
    </w:p>
    <w:p w:rsidR="00D834A0" w:rsidRDefault="00D834A0" w:rsidP="00E53AC9">
      <w:pPr>
        <w:spacing w:before="60" w:after="60" w:line="264" w:lineRule="auto"/>
        <w:ind w:firstLine="720"/>
        <w:jc w:val="both"/>
        <w:rPr>
          <w:spacing w:val="4"/>
          <w:lang w:val="nl-NL"/>
        </w:rPr>
      </w:pPr>
    </w:p>
    <w:p w:rsidR="004F070A" w:rsidRPr="00547CCB" w:rsidRDefault="004F070A" w:rsidP="00A233B7">
      <w:pPr>
        <w:spacing w:before="120"/>
        <w:ind w:firstLine="720"/>
        <w:jc w:val="both"/>
        <w:rPr>
          <w:spacing w:val="2"/>
          <w:lang w:val="nl-NL"/>
        </w:rPr>
      </w:pPr>
      <w:r w:rsidRPr="00BC51A1">
        <w:rPr>
          <w:spacing w:val="4"/>
          <w:lang w:val="nl-NL"/>
        </w:rPr>
        <w:t xml:space="preserve">Thực hiện Quyết định số </w:t>
      </w:r>
      <w:r w:rsidR="007E2C5D" w:rsidRPr="00BC51A1">
        <w:rPr>
          <w:spacing w:val="4"/>
          <w:lang w:val="nl-NL"/>
        </w:rPr>
        <w:t>3836/QĐ-BQP ngày 05/11/2021 của Bộ trưởng Bộ Quốc phòng về phê duyệt Đề án “Tổ chức tập huấn chuyên sâu; tuyên truyền, phổ biến Luật Biên phòng Việt Nam và các văn bản quy định chi tiết giai đoạn 2021 - 2025”</w:t>
      </w:r>
      <w:r w:rsidR="009B677B" w:rsidRPr="00BC51A1">
        <w:rPr>
          <w:spacing w:val="4"/>
          <w:lang w:val="nl-NL"/>
        </w:rPr>
        <w:t xml:space="preserve"> </w:t>
      </w:r>
      <w:r w:rsidR="009B677B" w:rsidRPr="00932355">
        <w:rPr>
          <w:i/>
          <w:spacing w:val="4"/>
          <w:lang w:val="nl-NL"/>
        </w:rPr>
        <w:t>(sau đây viết tắt là Đề án)</w:t>
      </w:r>
      <w:r w:rsidR="004422E9" w:rsidRPr="00BC51A1">
        <w:rPr>
          <w:spacing w:val="4"/>
          <w:lang w:val="nl-NL"/>
        </w:rPr>
        <w:t>;</w:t>
      </w:r>
      <w:r w:rsidR="00FF26DE" w:rsidRPr="00BC51A1">
        <w:rPr>
          <w:spacing w:val="4"/>
          <w:lang w:val="nl-NL"/>
        </w:rPr>
        <w:t xml:space="preserve"> Kế hoạch số 979</w:t>
      </w:r>
      <w:r w:rsidR="009268BA" w:rsidRPr="00BC51A1">
        <w:rPr>
          <w:spacing w:val="4"/>
          <w:lang w:val="nl-NL"/>
        </w:rPr>
        <w:t xml:space="preserve">/KH-UBND ngày 10/3/2022 của Uỷ ban nhân dân tỉnh </w:t>
      </w:r>
      <w:r w:rsidR="001B48B3" w:rsidRPr="00BC51A1">
        <w:rPr>
          <w:spacing w:val="4"/>
          <w:lang w:val="nl-NL"/>
        </w:rPr>
        <w:t>về việc</w:t>
      </w:r>
      <w:r w:rsidR="001B48B3" w:rsidRPr="00BC51A1">
        <w:rPr>
          <w:spacing w:val="4"/>
        </w:rPr>
        <w:t xml:space="preserve"> </w:t>
      </w:r>
      <w:r w:rsidR="00932355">
        <w:rPr>
          <w:spacing w:val="4"/>
          <w:lang w:val="nl-NL"/>
        </w:rPr>
        <w:t>t</w:t>
      </w:r>
      <w:r w:rsidR="001B48B3" w:rsidRPr="00BC51A1">
        <w:rPr>
          <w:spacing w:val="4"/>
          <w:lang w:val="nl-NL"/>
        </w:rPr>
        <w:t>riển khai thực hiện Đề án. Ban Chỉ</w:t>
      </w:r>
      <w:r w:rsidR="001B48B3" w:rsidRPr="00547CCB">
        <w:rPr>
          <w:spacing w:val="2"/>
          <w:lang w:val="nl-NL"/>
        </w:rPr>
        <w:t xml:space="preserve"> đạo Đề án</w:t>
      </w:r>
      <w:r w:rsidR="002018D9">
        <w:rPr>
          <w:spacing w:val="2"/>
          <w:lang w:val="nl-NL"/>
        </w:rPr>
        <w:t xml:space="preserve"> tỉnh</w:t>
      </w:r>
      <w:r w:rsidR="001B48B3" w:rsidRPr="00547CCB">
        <w:rPr>
          <w:spacing w:val="2"/>
          <w:lang w:val="nl-NL"/>
        </w:rPr>
        <w:t xml:space="preserve"> xây dựng kế hoạch </w:t>
      </w:r>
      <w:r w:rsidR="00932355">
        <w:rPr>
          <w:spacing w:val="2"/>
          <w:lang w:val="nl-NL"/>
        </w:rPr>
        <w:t>tổ chức</w:t>
      </w:r>
      <w:r w:rsidR="001B48B3" w:rsidRPr="00547CCB">
        <w:rPr>
          <w:spacing w:val="2"/>
          <w:lang w:val="nl-NL"/>
        </w:rPr>
        <w:t xml:space="preserve"> Hội nghị tập huấn như sau:</w:t>
      </w:r>
    </w:p>
    <w:p w:rsidR="00FE2AE2" w:rsidRPr="0091513F" w:rsidRDefault="00FE2AE2" w:rsidP="00A233B7">
      <w:pPr>
        <w:widowControl w:val="0"/>
        <w:spacing w:before="120"/>
        <w:ind w:firstLine="720"/>
        <w:jc w:val="both"/>
        <w:rPr>
          <w:b/>
        </w:rPr>
      </w:pPr>
      <w:r w:rsidRPr="0091513F">
        <w:rPr>
          <w:b/>
        </w:rPr>
        <w:t>I. MỤC ĐÍCH, YÊU CẦU</w:t>
      </w:r>
    </w:p>
    <w:p w:rsidR="00434ED9" w:rsidRDefault="004B0B9E" w:rsidP="00A233B7">
      <w:pPr>
        <w:widowControl w:val="0"/>
        <w:spacing w:before="120"/>
        <w:ind w:firstLine="720"/>
        <w:jc w:val="both"/>
      </w:pPr>
      <w:r w:rsidRPr="00E615C3">
        <w:rPr>
          <w:b/>
        </w:rPr>
        <w:t xml:space="preserve">1. </w:t>
      </w:r>
      <w:r w:rsidR="00FB4210" w:rsidRPr="00E615C3">
        <w:rPr>
          <w:b/>
        </w:rPr>
        <w:t>Mục đích:</w:t>
      </w:r>
      <w:r w:rsidR="00FB4210" w:rsidRPr="0091513F">
        <w:t xml:space="preserve"> </w:t>
      </w:r>
    </w:p>
    <w:p w:rsidR="00FE2AE2" w:rsidRPr="0091513F" w:rsidRDefault="00F33E09" w:rsidP="00A233B7">
      <w:pPr>
        <w:widowControl w:val="0"/>
        <w:spacing w:before="120"/>
        <w:ind w:firstLine="720"/>
        <w:jc w:val="both"/>
      </w:pPr>
      <w:r w:rsidRPr="0091513F">
        <w:t xml:space="preserve">Tập huấn cho </w:t>
      </w:r>
      <w:r w:rsidR="00ED3D99">
        <w:t>đội ngũ báo cáo viên, tuyên truyền pháp luật địa phương, lực lượng vũ trang, cán bộ, công chức, viên chức, cá nhân, tổ chức có liên quan</w:t>
      </w:r>
      <w:r w:rsidRPr="0091513F">
        <w:t xml:space="preserve"> về nội dung cơ bản của Luật Biên phòng Việt Nam và các văn bản quy địn</w:t>
      </w:r>
      <w:r w:rsidR="00861EBF">
        <w:t>h chi tiết</w:t>
      </w:r>
      <w:r w:rsidR="00932355">
        <w:t>,…</w:t>
      </w:r>
      <w:r w:rsidR="00861EBF">
        <w:t xml:space="preserve"> làm cơ sở để triển </w:t>
      </w:r>
      <w:r w:rsidRPr="0091513F">
        <w:t xml:space="preserve">khai thi hành </w:t>
      </w:r>
      <w:r w:rsidR="00932355" w:rsidRPr="0091513F">
        <w:t>Luật Biên phòng Việt Nam</w:t>
      </w:r>
      <w:r w:rsidRPr="0091513F">
        <w:t xml:space="preserve"> đảm bảo đồng bộ, thống nhất, hiệu quả.</w:t>
      </w:r>
    </w:p>
    <w:p w:rsidR="00434ED9" w:rsidRDefault="00FB4210" w:rsidP="00A233B7">
      <w:pPr>
        <w:spacing w:before="120"/>
        <w:ind w:left="57" w:firstLine="720"/>
        <w:jc w:val="both"/>
      </w:pPr>
      <w:r w:rsidRPr="00E615C3">
        <w:rPr>
          <w:b/>
        </w:rPr>
        <w:t xml:space="preserve">2. </w:t>
      </w:r>
      <w:r w:rsidR="00257A19" w:rsidRPr="00E615C3">
        <w:rPr>
          <w:b/>
        </w:rPr>
        <w:t>Yêu cầu</w:t>
      </w:r>
      <w:r w:rsidR="00861EBF" w:rsidRPr="00E615C3">
        <w:rPr>
          <w:b/>
        </w:rPr>
        <w:t>:</w:t>
      </w:r>
      <w:r w:rsidR="00861EBF">
        <w:t xml:space="preserve"> </w:t>
      </w:r>
    </w:p>
    <w:p w:rsidR="00B22D64" w:rsidRPr="0091513F" w:rsidRDefault="00434ED9" w:rsidP="00A233B7">
      <w:pPr>
        <w:widowControl w:val="0"/>
        <w:spacing w:before="120"/>
        <w:ind w:firstLine="720"/>
        <w:jc w:val="both"/>
      </w:pPr>
      <w:r>
        <w:t xml:space="preserve">Thực hiện </w:t>
      </w:r>
      <w:r w:rsidR="00F542A4">
        <w:t xml:space="preserve">tốt công tác chuẩn bị </w:t>
      </w:r>
      <w:r>
        <w:t>H</w:t>
      </w:r>
      <w:r w:rsidR="00861EBF" w:rsidRPr="0091513F">
        <w:t>ội nghị</w:t>
      </w:r>
      <w:r w:rsidR="007C4167">
        <w:t>; mời thành phần tham dự theo đúng kế hoạch;</w:t>
      </w:r>
      <w:r w:rsidR="00861EBF" w:rsidRPr="0091513F">
        <w:t xml:space="preserve"> </w:t>
      </w:r>
      <w:r w:rsidR="007C4167">
        <w:t>c</w:t>
      </w:r>
      <w:r w:rsidR="00B22D64" w:rsidRPr="0091513F">
        <w:t>án bộ tham gia tập huấn đúng, đủ thành phần theo quy định, nắm chắc nội dung các chuyên đề được tập huấn.</w:t>
      </w:r>
    </w:p>
    <w:p w:rsidR="00A83354" w:rsidRPr="0091513F" w:rsidRDefault="00547CCB" w:rsidP="00A233B7">
      <w:pPr>
        <w:widowControl w:val="0"/>
        <w:spacing w:before="120"/>
        <w:ind w:firstLine="720"/>
        <w:jc w:val="both"/>
        <w:rPr>
          <w:b/>
        </w:rPr>
      </w:pPr>
      <w:r>
        <w:rPr>
          <w:b/>
        </w:rPr>
        <w:t>I</w:t>
      </w:r>
      <w:r w:rsidR="00867D9C">
        <w:rPr>
          <w:b/>
        </w:rPr>
        <w:t>I</w:t>
      </w:r>
      <w:r w:rsidR="00A83354" w:rsidRPr="0091513F">
        <w:rPr>
          <w:b/>
        </w:rPr>
        <w:t xml:space="preserve">. </w:t>
      </w:r>
      <w:r w:rsidR="00AF4BF0">
        <w:rPr>
          <w:b/>
        </w:rPr>
        <w:t>THỜI GIAN</w:t>
      </w:r>
      <w:r w:rsidR="00AF4BF0">
        <w:rPr>
          <w:b/>
        </w:rPr>
        <w:t xml:space="preserve">, </w:t>
      </w:r>
      <w:r w:rsidR="00A83354" w:rsidRPr="0091513F">
        <w:rPr>
          <w:b/>
        </w:rPr>
        <w:t>THÀNH PHẦN</w:t>
      </w:r>
      <w:r w:rsidR="00C64308">
        <w:rPr>
          <w:b/>
        </w:rPr>
        <w:t>, NỘI DUNG</w:t>
      </w:r>
      <w:r w:rsidR="001967CB">
        <w:rPr>
          <w:b/>
        </w:rPr>
        <w:t xml:space="preserve"> </w:t>
      </w:r>
    </w:p>
    <w:p w:rsidR="00A83354" w:rsidRDefault="00CB40DA" w:rsidP="00A233B7">
      <w:pPr>
        <w:widowControl w:val="0"/>
        <w:spacing w:before="120"/>
        <w:ind w:firstLine="720"/>
        <w:jc w:val="both"/>
      </w:pPr>
      <w:r w:rsidRPr="00E615C3">
        <w:rPr>
          <w:b/>
        </w:rPr>
        <w:t>1. Chủ trì:</w:t>
      </w:r>
      <w:r w:rsidRPr="0091513F">
        <w:t xml:space="preserve"> </w:t>
      </w:r>
      <w:r w:rsidR="00D43CD1">
        <w:t xml:space="preserve">Lãnh đạo Bộ Chỉ huy </w:t>
      </w:r>
      <w:r w:rsidR="00434ED9">
        <w:t>Bộ đội Biên phòng</w:t>
      </w:r>
      <w:r w:rsidR="00D43CD1">
        <w:t xml:space="preserve"> tỉnh </w:t>
      </w:r>
      <w:r w:rsidR="00D43CD1" w:rsidRPr="00434ED9">
        <w:rPr>
          <w:i/>
        </w:rPr>
        <w:t>(Cơ quan Thường trực Ban Chỉ đạo Đề án</w:t>
      </w:r>
      <w:r w:rsidR="00823A4F" w:rsidRPr="00434ED9">
        <w:rPr>
          <w:i/>
        </w:rPr>
        <w:t xml:space="preserve"> tỉnh</w:t>
      </w:r>
      <w:r w:rsidR="00D43CD1" w:rsidRPr="00434ED9">
        <w:rPr>
          <w:i/>
        </w:rPr>
        <w:t>)</w:t>
      </w:r>
      <w:r w:rsidR="00E53AC9">
        <w:t>.</w:t>
      </w:r>
    </w:p>
    <w:p w:rsidR="001D03BE" w:rsidRPr="0091513F" w:rsidRDefault="001D03BE" w:rsidP="00A233B7">
      <w:pPr>
        <w:widowControl w:val="0"/>
        <w:spacing w:before="120"/>
        <w:ind w:firstLine="720"/>
        <w:jc w:val="both"/>
      </w:pPr>
      <w:r w:rsidRPr="00E615C3">
        <w:rPr>
          <w:b/>
        </w:rPr>
        <w:t>2. Báo cáo viên:</w:t>
      </w:r>
      <w:r>
        <w:t xml:space="preserve"> Báo cáo viên pháp luật cấp trực thuộc Bộ Tư lệnh </w:t>
      </w:r>
      <w:r w:rsidR="00434ED9">
        <w:t>Bộ đội Biên phòng</w:t>
      </w:r>
      <w:r>
        <w:t xml:space="preserve"> </w:t>
      </w:r>
      <w:r w:rsidRPr="00DB2667">
        <w:rPr>
          <w:i/>
        </w:rPr>
        <w:t xml:space="preserve">(do Bộ Chỉ huy </w:t>
      </w:r>
      <w:r w:rsidR="00DB2667" w:rsidRPr="00DB2667">
        <w:rPr>
          <w:i/>
        </w:rPr>
        <w:t>Bộ đội Biên phòng</w:t>
      </w:r>
      <w:r w:rsidRPr="00DB2667">
        <w:rPr>
          <w:i/>
        </w:rPr>
        <w:t xml:space="preserve"> tỉnh phân công)</w:t>
      </w:r>
      <w:r>
        <w:t>.</w:t>
      </w:r>
    </w:p>
    <w:p w:rsidR="00CB40DA" w:rsidRPr="00E615C3" w:rsidRDefault="001D03BE" w:rsidP="00A233B7">
      <w:pPr>
        <w:widowControl w:val="0"/>
        <w:spacing w:before="120"/>
        <w:ind w:firstLine="720"/>
        <w:jc w:val="both"/>
        <w:rPr>
          <w:b/>
        </w:rPr>
      </w:pPr>
      <w:r w:rsidRPr="00E615C3">
        <w:rPr>
          <w:b/>
        </w:rPr>
        <w:t>3</w:t>
      </w:r>
      <w:r w:rsidR="00CB40DA" w:rsidRPr="00E615C3">
        <w:rPr>
          <w:b/>
        </w:rPr>
        <w:t xml:space="preserve">. </w:t>
      </w:r>
      <w:r w:rsidR="00896018" w:rsidRPr="00A30F22">
        <w:rPr>
          <w:b/>
        </w:rPr>
        <w:t>Thời</w:t>
      </w:r>
      <w:r w:rsidR="00896018" w:rsidRPr="00E615C3">
        <w:rPr>
          <w:b/>
        </w:rPr>
        <w:t xml:space="preserve"> gian, thành phần</w:t>
      </w:r>
      <w:r w:rsidR="00101F0B" w:rsidRPr="00E615C3">
        <w:rPr>
          <w:b/>
        </w:rPr>
        <w:t>, nội dung</w:t>
      </w:r>
      <w:r w:rsidR="003352F0">
        <w:rPr>
          <w:b/>
        </w:rPr>
        <w:t>:</w:t>
      </w:r>
    </w:p>
    <w:p w:rsidR="00326451" w:rsidRDefault="00DB2667" w:rsidP="00A233B7">
      <w:pPr>
        <w:widowControl w:val="0"/>
        <w:spacing w:before="120"/>
        <w:ind w:firstLine="720"/>
        <w:jc w:val="both"/>
      </w:pPr>
      <w:r>
        <w:t>3.1.</w:t>
      </w:r>
      <w:r w:rsidR="00326451">
        <w:t xml:space="preserve"> </w:t>
      </w:r>
      <w:r w:rsidR="00242E0D">
        <w:t xml:space="preserve">Thời gian dự kiến: </w:t>
      </w:r>
      <w:r w:rsidR="00326451">
        <w:t>Sáng ngày 28/6/2022</w:t>
      </w:r>
      <w:r w:rsidR="00242E0D">
        <w:t>.</w:t>
      </w:r>
    </w:p>
    <w:p w:rsidR="00101F0B" w:rsidRDefault="00DB2667" w:rsidP="00A233B7">
      <w:pPr>
        <w:widowControl w:val="0"/>
        <w:spacing w:before="120"/>
        <w:ind w:firstLine="720"/>
        <w:jc w:val="both"/>
      </w:pPr>
      <w:r>
        <w:t>a)</w:t>
      </w:r>
      <w:r w:rsidR="00101F0B">
        <w:t xml:space="preserve"> Thành phần:</w:t>
      </w:r>
    </w:p>
    <w:p w:rsidR="00D92D50" w:rsidRPr="00BC51A1" w:rsidRDefault="00DB2667" w:rsidP="00A233B7">
      <w:pPr>
        <w:widowControl w:val="0"/>
        <w:spacing w:before="120"/>
        <w:ind w:firstLine="720"/>
        <w:jc w:val="both"/>
        <w:rPr>
          <w:spacing w:val="4"/>
        </w:rPr>
      </w:pPr>
      <w:r>
        <w:rPr>
          <w:spacing w:val="4"/>
        </w:rPr>
        <w:t>-</w:t>
      </w:r>
      <w:r w:rsidR="00D92D50" w:rsidRPr="00BC51A1">
        <w:rPr>
          <w:spacing w:val="4"/>
        </w:rPr>
        <w:t xml:space="preserve"> </w:t>
      </w:r>
      <w:r w:rsidR="001424D0" w:rsidRPr="00BC51A1">
        <w:rPr>
          <w:spacing w:val="4"/>
        </w:rPr>
        <w:t xml:space="preserve">Báo </w:t>
      </w:r>
      <w:r w:rsidR="00C64308" w:rsidRPr="00BC51A1">
        <w:rPr>
          <w:spacing w:val="4"/>
        </w:rPr>
        <w:t>cáo viên, tuyên truyền viên pháp luật</w:t>
      </w:r>
      <w:r w:rsidR="00066289" w:rsidRPr="00BC51A1">
        <w:rPr>
          <w:spacing w:val="4"/>
        </w:rPr>
        <w:t xml:space="preserve"> thuộc các </w:t>
      </w:r>
      <w:r w:rsidR="005D49A6">
        <w:rPr>
          <w:spacing w:val="4"/>
        </w:rPr>
        <w:t>cơ quan, đơn vị</w:t>
      </w:r>
      <w:r w:rsidR="00066289" w:rsidRPr="00BC51A1">
        <w:rPr>
          <w:spacing w:val="4"/>
        </w:rPr>
        <w:t xml:space="preserve">: </w:t>
      </w:r>
      <w:r w:rsidR="004B3FFB" w:rsidRPr="00BC51A1">
        <w:rPr>
          <w:spacing w:val="4"/>
        </w:rPr>
        <w:t>UBMT</w:t>
      </w:r>
      <w:r w:rsidR="005D49A6">
        <w:rPr>
          <w:spacing w:val="4"/>
        </w:rPr>
        <w:t xml:space="preserve"> </w:t>
      </w:r>
      <w:r w:rsidR="004B3FFB" w:rsidRPr="00BC51A1">
        <w:rPr>
          <w:spacing w:val="4"/>
        </w:rPr>
        <w:t xml:space="preserve">TQVN tỉnh, Ban Tuyên giáo Tỉnh uỷ, Ban Dân vận Tỉnh uỷ, Sở Tư pháp, Sở Thông tin </w:t>
      </w:r>
      <w:r w:rsidR="005D49A6">
        <w:rPr>
          <w:spacing w:val="4"/>
        </w:rPr>
        <w:t>và</w:t>
      </w:r>
      <w:r w:rsidR="004B3FFB" w:rsidRPr="00BC51A1">
        <w:rPr>
          <w:spacing w:val="4"/>
        </w:rPr>
        <w:t xml:space="preserve"> Truyền thông,</w:t>
      </w:r>
      <w:r w:rsidR="00066289" w:rsidRPr="00BC51A1">
        <w:rPr>
          <w:spacing w:val="4"/>
        </w:rPr>
        <w:t xml:space="preserve"> Sở Nông</w:t>
      </w:r>
      <w:r w:rsidR="004B3FFB" w:rsidRPr="00BC51A1">
        <w:rPr>
          <w:spacing w:val="4"/>
        </w:rPr>
        <w:t xml:space="preserve"> nghiệp và Phát triển nông thôn, </w:t>
      </w:r>
      <w:r w:rsidR="004B3FFB" w:rsidRPr="00BC51A1">
        <w:rPr>
          <w:spacing w:val="4"/>
        </w:rPr>
        <w:lastRenderedPageBreak/>
        <w:t xml:space="preserve">Sở Kế hoạch </w:t>
      </w:r>
      <w:r w:rsidR="005D49A6">
        <w:rPr>
          <w:spacing w:val="4"/>
        </w:rPr>
        <w:t>và Đ</w:t>
      </w:r>
      <w:r w:rsidR="004B3FFB" w:rsidRPr="00BC51A1">
        <w:rPr>
          <w:spacing w:val="4"/>
        </w:rPr>
        <w:t>ầu tư, Sở Xây dựng, Sở Tài chính, Đài P</w:t>
      </w:r>
      <w:r w:rsidR="005D49A6">
        <w:rPr>
          <w:spacing w:val="4"/>
        </w:rPr>
        <w:t xml:space="preserve">hát thanh và Truyền hình </w:t>
      </w:r>
      <w:r w:rsidR="004B3FFB" w:rsidRPr="00BC51A1">
        <w:rPr>
          <w:spacing w:val="4"/>
        </w:rPr>
        <w:t>tỉnh,</w:t>
      </w:r>
      <w:r w:rsidR="00066289" w:rsidRPr="00BC51A1">
        <w:rPr>
          <w:spacing w:val="4"/>
        </w:rPr>
        <w:t xml:space="preserve"> Báo Ninh Thuận</w:t>
      </w:r>
      <w:r w:rsidR="004B3FFB" w:rsidRPr="00BC51A1">
        <w:rPr>
          <w:spacing w:val="4"/>
        </w:rPr>
        <w:t>;</w:t>
      </w:r>
    </w:p>
    <w:p w:rsidR="006536D0" w:rsidRDefault="00DB2667" w:rsidP="00A233B7">
      <w:pPr>
        <w:widowControl w:val="0"/>
        <w:spacing w:before="120"/>
        <w:ind w:firstLine="720"/>
        <w:jc w:val="both"/>
      </w:pPr>
      <w:r>
        <w:t>-</w:t>
      </w:r>
      <w:r w:rsidR="00407CCF">
        <w:t xml:space="preserve"> </w:t>
      </w:r>
      <w:r w:rsidR="001424D0" w:rsidRPr="001424D0">
        <w:t xml:space="preserve">Báo </w:t>
      </w:r>
      <w:r w:rsidR="00066289" w:rsidRPr="00066289">
        <w:t>cáo viên, tuyên truyền viên pháp luật thuộc</w:t>
      </w:r>
      <w:r w:rsidR="00407CCF">
        <w:t xml:space="preserve"> Ủy ban nhân dân các huyện, thành phố</w:t>
      </w:r>
      <w:r w:rsidR="006536D0">
        <w:t xml:space="preserve"> </w:t>
      </w:r>
      <w:r w:rsidR="00407CCF">
        <w:t>ven biển</w:t>
      </w:r>
      <w:r w:rsidR="004B3FFB">
        <w:t>;</w:t>
      </w:r>
    </w:p>
    <w:p w:rsidR="00407CCF" w:rsidRDefault="00DB2667" w:rsidP="00A233B7">
      <w:pPr>
        <w:widowControl w:val="0"/>
        <w:spacing w:before="120"/>
        <w:ind w:firstLine="720"/>
        <w:jc w:val="both"/>
      </w:pPr>
      <w:r>
        <w:t>-</w:t>
      </w:r>
      <w:r w:rsidR="00407CCF">
        <w:t xml:space="preserve"> </w:t>
      </w:r>
      <w:r w:rsidR="001424D0" w:rsidRPr="001424D0">
        <w:t xml:space="preserve">Báo </w:t>
      </w:r>
      <w:r w:rsidR="006536D0" w:rsidRPr="006536D0">
        <w:t>cáo viên, tuyên truyền viên pháp luật thuộc</w:t>
      </w:r>
      <w:r w:rsidR="00407CCF">
        <w:t xml:space="preserve"> các đơn vị vũ trang trên địa bà</w:t>
      </w:r>
      <w:r w:rsidR="004B3FFB">
        <w:t>n tỉnh: Bộ Chỉ huy Quân sự tỉnh, Công an tỉnh,</w:t>
      </w:r>
      <w:r w:rsidR="00407CCF">
        <w:t xml:space="preserve"> Ban Chỉ huy quân sự các huyện, thành phố</w:t>
      </w:r>
      <w:r w:rsidR="000374E3">
        <w:t xml:space="preserve"> </w:t>
      </w:r>
      <w:r w:rsidR="004B3FFB">
        <w:t>ven biển;</w:t>
      </w:r>
    </w:p>
    <w:p w:rsidR="00ED690A" w:rsidRDefault="00DB2667" w:rsidP="00A233B7">
      <w:pPr>
        <w:spacing w:before="120"/>
        <w:ind w:left="57" w:firstLine="720"/>
        <w:jc w:val="both"/>
      </w:pPr>
      <w:r>
        <w:t>-</w:t>
      </w:r>
      <w:r w:rsidR="00ED690A">
        <w:t xml:space="preserve"> </w:t>
      </w:r>
      <w:r w:rsidR="004B3FFB">
        <w:t xml:space="preserve">Ban Chỉ huy </w:t>
      </w:r>
      <w:r w:rsidR="00ED690A">
        <w:t xml:space="preserve">các Đồn, </w:t>
      </w:r>
      <w:r w:rsidR="00317F6E">
        <w:t xml:space="preserve">Hải </w:t>
      </w:r>
      <w:r w:rsidR="00ED690A">
        <w:t>đội Biên phòng.</w:t>
      </w:r>
    </w:p>
    <w:p w:rsidR="00703C52" w:rsidRDefault="006E570C" w:rsidP="00A233B7">
      <w:pPr>
        <w:widowControl w:val="0"/>
        <w:spacing w:before="120"/>
        <w:ind w:firstLine="720"/>
        <w:jc w:val="both"/>
      </w:pPr>
      <w:r>
        <w:t>b)</w:t>
      </w:r>
      <w:r w:rsidR="00101F0B">
        <w:t xml:space="preserve"> Nội dung:</w:t>
      </w:r>
    </w:p>
    <w:p w:rsidR="00703C52" w:rsidRDefault="006E570C" w:rsidP="00A233B7">
      <w:pPr>
        <w:widowControl w:val="0"/>
        <w:spacing w:before="120"/>
        <w:ind w:firstLine="720"/>
        <w:jc w:val="both"/>
      </w:pPr>
      <w:r>
        <w:t>-</w:t>
      </w:r>
      <w:r w:rsidR="00703C52">
        <w:t xml:space="preserve"> </w:t>
      </w:r>
      <w:r w:rsidR="00566FA8">
        <w:t>Nội dung cơ bản của Luật Biên phòng Việt Nam</w:t>
      </w:r>
      <w:r w:rsidR="00C140D0">
        <w:t>;</w:t>
      </w:r>
    </w:p>
    <w:p w:rsidR="00703C52" w:rsidRDefault="006E570C" w:rsidP="00A233B7">
      <w:pPr>
        <w:widowControl w:val="0"/>
        <w:spacing w:before="120"/>
        <w:ind w:firstLine="720"/>
        <w:jc w:val="both"/>
      </w:pPr>
      <w:r>
        <w:t>-</w:t>
      </w:r>
      <w:r w:rsidR="00703C52">
        <w:t xml:space="preserve"> </w:t>
      </w:r>
      <w:r w:rsidR="00101F0B">
        <w:t xml:space="preserve">Nghị định </w:t>
      </w:r>
      <w:r w:rsidR="003B13C0">
        <w:t xml:space="preserve">số </w:t>
      </w:r>
      <w:r w:rsidR="00101F0B">
        <w:t>106/2021/NĐ-CP</w:t>
      </w:r>
      <w:r w:rsidR="00953790">
        <w:t xml:space="preserve"> ngày 06/12/2021 của Chính phủ quy định chi tiết một số điều của Luật Biên phòng Việt Nam</w:t>
      </w:r>
      <w:r w:rsidR="00E47182">
        <w:t>.</w:t>
      </w:r>
    </w:p>
    <w:p w:rsidR="007F1D98" w:rsidRDefault="006E570C" w:rsidP="00A233B7">
      <w:pPr>
        <w:widowControl w:val="0"/>
        <w:spacing w:before="120"/>
        <w:ind w:firstLine="720"/>
        <w:jc w:val="both"/>
      </w:pPr>
      <w:r>
        <w:t>3.2.</w:t>
      </w:r>
      <w:r w:rsidR="00326451">
        <w:t xml:space="preserve"> </w:t>
      </w:r>
      <w:r w:rsidR="00242E0D">
        <w:t>Thời gian dự kiến:</w:t>
      </w:r>
      <w:r w:rsidR="00242E0D">
        <w:t xml:space="preserve"> </w:t>
      </w:r>
      <w:r w:rsidR="00326451">
        <w:t>Chiều ngày 28/6/2022</w:t>
      </w:r>
      <w:r w:rsidR="00242E0D">
        <w:t>.</w:t>
      </w:r>
    </w:p>
    <w:p w:rsidR="002A7486" w:rsidRDefault="006E570C" w:rsidP="00A233B7">
      <w:pPr>
        <w:widowControl w:val="0"/>
        <w:spacing w:before="120"/>
        <w:ind w:firstLine="720"/>
        <w:jc w:val="both"/>
      </w:pPr>
      <w:r>
        <w:t>a)</w:t>
      </w:r>
      <w:r w:rsidR="00326451">
        <w:t xml:space="preserve"> </w:t>
      </w:r>
      <w:r w:rsidR="00ED690A">
        <w:t>Thành phần:</w:t>
      </w:r>
    </w:p>
    <w:p w:rsidR="00B82B1D" w:rsidRDefault="006E570C" w:rsidP="00A233B7">
      <w:pPr>
        <w:widowControl w:val="0"/>
        <w:spacing w:before="120"/>
        <w:ind w:firstLine="720"/>
        <w:jc w:val="both"/>
      </w:pPr>
      <w:r>
        <w:t>-</w:t>
      </w:r>
      <w:r w:rsidR="002A7486">
        <w:t xml:space="preserve"> </w:t>
      </w:r>
      <w:r w:rsidR="00B82B1D">
        <w:t xml:space="preserve">Cán bộ, chiến sĩ </w:t>
      </w:r>
      <w:r w:rsidR="00C140D0">
        <w:t xml:space="preserve">Cơ quan </w:t>
      </w:r>
      <w:r w:rsidR="00B82B1D">
        <w:t xml:space="preserve">Bộ Chỉ huy </w:t>
      </w:r>
      <w:r>
        <w:t>Bộ đội Biên phòng</w:t>
      </w:r>
      <w:r w:rsidR="00C140D0">
        <w:t xml:space="preserve"> tỉnh</w:t>
      </w:r>
      <w:r w:rsidR="00796A36">
        <w:t xml:space="preserve"> </w:t>
      </w:r>
      <w:r w:rsidR="00796A36" w:rsidRPr="006E570C">
        <w:rPr>
          <w:i/>
        </w:rPr>
        <w:t>(trừ các đồng chí đã tham gia lớp tập huấn do Bộ Quốc phòng tổ chức)</w:t>
      </w:r>
      <w:r w:rsidR="00C140D0">
        <w:t>;</w:t>
      </w:r>
    </w:p>
    <w:p w:rsidR="002A7486" w:rsidRDefault="006E570C" w:rsidP="00A233B7">
      <w:pPr>
        <w:widowControl w:val="0"/>
        <w:spacing w:before="120"/>
        <w:ind w:firstLine="720"/>
        <w:jc w:val="both"/>
      </w:pPr>
      <w:r>
        <w:t>-</w:t>
      </w:r>
      <w:r w:rsidR="002A7486" w:rsidRPr="002A7486">
        <w:t xml:space="preserve"> </w:t>
      </w:r>
      <w:r w:rsidR="00796A36" w:rsidRPr="00796A36">
        <w:t>Ban Chỉ huy các Đồn, Hải đội Biên phòng</w:t>
      </w:r>
      <w:r w:rsidR="002A7486" w:rsidRPr="002A7486">
        <w:t>.</w:t>
      </w:r>
    </w:p>
    <w:p w:rsidR="00E47182" w:rsidRDefault="006E570C" w:rsidP="00A233B7">
      <w:pPr>
        <w:widowControl w:val="0"/>
        <w:spacing w:before="120"/>
        <w:ind w:firstLine="720"/>
        <w:jc w:val="both"/>
      </w:pPr>
      <w:r>
        <w:t>b)</w:t>
      </w:r>
      <w:r w:rsidR="00B82B1D">
        <w:t xml:space="preserve"> Nội dung:</w:t>
      </w:r>
    </w:p>
    <w:p w:rsidR="00E47182" w:rsidRDefault="00A245E5" w:rsidP="00A233B7">
      <w:pPr>
        <w:widowControl w:val="0"/>
        <w:spacing w:before="120"/>
        <w:ind w:firstLine="720"/>
        <w:jc w:val="both"/>
      </w:pPr>
      <w:r>
        <w:t>-</w:t>
      </w:r>
      <w:r w:rsidR="00E47182">
        <w:t xml:space="preserve"> </w:t>
      </w:r>
      <w:r w:rsidR="00B82B1D">
        <w:t xml:space="preserve">Nghị định </w:t>
      </w:r>
      <w:r w:rsidR="003B13C0">
        <w:t xml:space="preserve">số </w:t>
      </w:r>
      <w:r w:rsidR="00B82B1D">
        <w:t>02/2021/NĐ-CP</w:t>
      </w:r>
      <w:r w:rsidR="00D56715">
        <w:t xml:space="preserve"> ngày 02/12/2021 của Chính phủ quy định quản lý, sử dụng và danh mục các phương tiện, thiết bị kỹ thuật nghiệp vụ của Bộ đội </w:t>
      </w:r>
      <w:r w:rsidR="00C140D0">
        <w:t>Biên phòng;</w:t>
      </w:r>
    </w:p>
    <w:p w:rsidR="00E47182" w:rsidRDefault="00A245E5" w:rsidP="00A233B7">
      <w:pPr>
        <w:widowControl w:val="0"/>
        <w:spacing w:before="120"/>
        <w:ind w:firstLine="720"/>
        <w:jc w:val="both"/>
      </w:pPr>
      <w:r>
        <w:t>-</w:t>
      </w:r>
      <w:r w:rsidR="00E47182">
        <w:t xml:space="preserve"> </w:t>
      </w:r>
      <w:r w:rsidR="00B82B1D">
        <w:t>Thông tư số 163/2021/TT-BQP</w:t>
      </w:r>
      <w:r w:rsidR="004666A3">
        <w:t xml:space="preserve"> ngày 14/12/2021 của Bộ trưởng Bộ Quốc phòng quy định các hình thức quản lý, bảo vệ biên giới thường xuyên và quản lý, bảo vệ biên giới tăng cường của Bộ đội B</w:t>
      </w:r>
      <w:r w:rsidR="00C140D0">
        <w:t>iên phòng;</w:t>
      </w:r>
    </w:p>
    <w:p w:rsidR="00B82B1D" w:rsidRDefault="00A245E5" w:rsidP="00A233B7">
      <w:pPr>
        <w:widowControl w:val="0"/>
        <w:spacing w:before="120"/>
        <w:ind w:firstLine="720"/>
        <w:jc w:val="both"/>
      </w:pPr>
      <w:r>
        <w:t>-</w:t>
      </w:r>
      <w:r w:rsidR="00E47182">
        <w:t xml:space="preserve"> </w:t>
      </w:r>
      <w:r w:rsidR="00B82B1D">
        <w:t>Thông tư số 02/2022/TT-BQP</w:t>
      </w:r>
      <w:r w:rsidR="00F80E9B">
        <w:t xml:space="preserve"> ngày 07/01/2022 của Bộ trưởng Bộ Quốc phòng quy định nhiệm vụ, quyền hạn của các lực lượng thuộc quyền trong quản lý, bảo vệ biên giới quốc gia, khu vực biên giới; phối hợp giữa Bộ đội Biên phòng và các lực lượng thuộc Bộ Quốc phòng trong thực thi nhiệm vụ Biên phòng.</w:t>
      </w:r>
    </w:p>
    <w:p w:rsidR="00534AE5" w:rsidRPr="00C10EAE" w:rsidRDefault="001D03BE" w:rsidP="00A233B7">
      <w:pPr>
        <w:widowControl w:val="0"/>
        <w:spacing w:before="120"/>
        <w:ind w:firstLine="720"/>
        <w:jc w:val="both"/>
        <w:rPr>
          <w:i/>
        </w:rPr>
      </w:pPr>
      <w:r w:rsidRPr="00E615C3">
        <w:rPr>
          <w:b/>
        </w:rPr>
        <w:t>4</w:t>
      </w:r>
      <w:r w:rsidR="00C001DA" w:rsidRPr="00E615C3">
        <w:rPr>
          <w:b/>
        </w:rPr>
        <w:t xml:space="preserve">. </w:t>
      </w:r>
      <w:r w:rsidR="00E34B9F" w:rsidRPr="00E615C3">
        <w:rPr>
          <w:b/>
        </w:rPr>
        <w:t>Địa điểm:</w:t>
      </w:r>
      <w:r w:rsidR="00E34B9F" w:rsidRPr="0091513F">
        <w:t xml:space="preserve"> </w:t>
      </w:r>
      <w:r w:rsidR="00E34B9F">
        <w:t>Hội trường</w:t>
      </w:r>
      <w:r w:rsidR="00E34B9F" w:rsidRPr="0091513F">
        <w:t xml:space="preserve"> Bộ Chỉ huy </w:t>
      </w:r>
      <w:r w:rsidR="00C10EAE">
        <w:t>Bộ đội Biên phòng</w:t>
      </w:r>
      <w:r w:rsidR="00C001DA">
        <w:t xml:space="preserve"> tỉnh </w:t>
      </w:r>
      <w:r w:rsidR="00C001DA" w:rsidRPr="00C001DA">
        <w:rPr>
          <w:i/>
        </w:rPr>
        <w:t>(Số 153A</w:t>
      </w:r>
      <w:r w:rsidR="00ED5938">
        <w:rPr>
          <w:i/>
        </w:rPr>
        <w:t xml:space="preserve"> đường</w:t>
      </w:r>
      <w:r w:rsidR="00C001DA" w:rsidRPr="00C001DA">
        <w:rPr>
          <w:i/>
        </w:rPr>
        <w:t xml:space="preserve"> Thống Nhất, </w:t>
      </w:r>
      <w:r w:rsidR="00ED5938">
        <w:rPr>
          <w:i/>
        </w:rPr>
        <w:t xml:space="preserve">thành phố </w:t>
      </w:r>
      <w:r w:rsidR="00C001DA" w:rsidRPr="00C001DA">
        <w:rPr>
          <w:i/>
        </w:rPr>
        <w:t>Phan Rang - Tháp Chàm)</w:t>
      </w:r>
      <w:r w:rsidR="00ED5938">
        <w:rPr>
          <w:i/>
        </w:rPr>
        <w:t>.</w:t>
      </w:r>
    </w:p>
    <w:p w:rsidR="00395110" w:rsidRPr="00DB184E" w:rsidRDefault="00665EF9" w:rsidP="00A233B7">
      <w:pPr>
        <w:widowControl w:val="0"/>
        <w:spacing w:before="120"/>
        <w:ind w:firstLine="720"/>
        <w:jc w:val="both"/>
        <w:rPr>
          <w:bCs/>
          <w:i/>
          <w:lang w:val="nl-NL"/>
        </w:rPr>
      </w:pPr>
      <w:r w:rsidRPr="00DB184E">
        <w:rPr>
          <w:bCs/>
          <w:i/>
          <w:lang w:val="nl-NL"/>
        </w:rPr>
        <w:t>(</w:t>
      </w:r>
      <w:r w:rsidR="00633A06" w:rsidRPr="00DB184E">
        <w:rPr>
          <w:b/>
          <w:bCs/>
          <w:i/>
          <w:lang w:val="nl-NL"/>
        </w:rPr>
        <w:t xml:space="preserve">Ghi chú: </w:t>
      </w:r>
      <w:r w:rsidRPr="00DB184E">
        <w:rPr>
          <w:bCs/>
          <w:i/>
          <w:lang w:val="nl-NL"/>
        </w:rPr>
        <w:t xml:space="preserve">Thời gian tổ chức Hội nghị chính thức sẽ có Giấy mời riêng của </w:t>
      </w:r>
      <w:r w:rsidRPr="00DB184E">
        <w:rPr>
          <w:i/>
        </w:rPr>
        <w:t>Bộ Chỉ huy Bộ đội Biên phòng tỉnh</w:t>
      </w:r>
      <w:r w:rsidRPr="00DB184E">
        <w:rPr>
          <w:i/>
        </w:rPr>
        <w:t>)</w:t>
      </w:r>
      <w:r w:rsidR="00633A06" w:rsidRPr="00DB184E">
        <w:rPr>
          <w:bCs/>
          <w:i/>
          <w:lang w:val="nl-NL"/>
        </w:rPr>
        <w:t xml:space="preserve"> </w:t>
      </w:r>
    </w:p>
    <w:p w:rsidR="00FE2AE2" w:rsidRPr="0091513F" w:rsidRDefault="00867D9C" w:rsidP="00A233B7">
      <w:pPr>
        <w:widowControl w:val="0"/>
        <w:spacing w:before="120"/>
        <w:ind w:firstLine="720"/>
        <w:jc w:val="both"/>
        <w:rPr>
          <w:b/>
          <w:bCs/>
          <w:lang w:val="nl-NL"/>
        </w:rPr>
      </w:pPr>
      <w:r>
        <w:rPr>
          <w:b/>
          <w:bCs/>
          <w:lang w:val="nl-NL"/>
        </w:rPr>
        <w:t>I</w:t>
      </w:r>
      <w:r w:rsidR="00C10EAE">
        <w:rPr>
          <w:b/>
          <w:lang w:val="nl-NL"/>
        </w:rPr>
        <w:t>II</w:t>
      </w:r>
      <w:r w:rsidR="00FE2AE2" w:rsidRPr="0091513F">
        <w:rPr>
          <w:b/>
          <w:bCs/>
          <w:lang w:val="nl-NL"/>
        </w:rPr>
        <w:t>. TỔ CHỨC THỰC HIỆN</w:t>
      </w:r>
    </w:p>
    <w:p w:rsidR="00C4245E" w:rsidRDefault="00D140DD" w:rsidP="00A233B7">
      <w:pPr>
        <w:widowControl w:val="0"/>
        <w:spacing w:before="120"/>
        <w:ind w:firstLine="720"/>
        <w:jc w:val="both"/>
      </w:pPr>
      <w:r>
        <w:t xml:space="preserve">1. </w:t>
      </w:r>
      <w:r w:rsidR="002E0FDF" w:rsidRPr="0091513F">
        <w:t xml:space="preserve">Giao </w:t>
      </w:r>
      <w:r w:rsidR="008E5AE9">
        <w:t xml:space="preserve">Bộ Chỉ huy </w:t>
      </w:r>
      <w:r w:rsidR="00C10EAE">
        <w:t>Bộ đội Biên phòng</w:t>
      </w:r>
      <w:r w:rsidR="008E5AE9">
        <w:t xml:space="preserve"> tỉnh chủ trì,</w:t>
      </w:r>
      <w:r w:rsidR="00870531">
        <w:t xml:space="preserve"> </w:t>
      </w:r>
      <w:r w:rsidR="0085220C">
        <w:t xml:space="preserve">phối hợp với các đơn vị liên quan </w:t>
      </w:r>
      <w:r w:rsidR="00870531">
        <w:t xml:space="preserve">chuẩn bị </w:t>
      </w:r>
      <w:r w:rsidR="008E5AE9">
        <w:t>nội dung, tài liệu, kinh phí</w:t>
      </w:r>
      <w:r w:rsidR="0085220C">
        <w:t>,…</w:t>
      </w:r>
      <w:r w:rsidR="008E5AE9">
        <w:t xml:space="preserve"> tổ chức</w:t>
      </w:r>
      <w:r w:rsidR="0085220C">
        <w:t xml:space="preserve"> Hội nghị đảm bảo tiết kiệm, hiệu quả, đúng quy định</w:t>
      </w:r>
      <w:r w:rsidR="008E5AE9">
        <w:t xml:space="preserve">; </w:t>
      </w:r>
      <w:r w:rsidR="0041205F" w:rsidRPr="0091513F">
        <w:t xml:space="preserve">tổng hợp báo cáo kết quả </w:t>
      </w:r>
      <w:r w:rsidR="005429B9">
        <w:t>tổ chức</w:t>
      </w:r>
      <w:r w:rsidR="0041205F" w:rsidRPr="0091513F">
        <w:t xml:space="preserve"> </w:t>
      </w:r>
      <w:r w:rsidR="001765DD">
        <w:t>H</w:t>
      </w:r>
      <w:r w:rsidR="0041205F" w:rsidRPr="0091513F">
        <w:t xml:space="preserve">ội nghị tập huấn về </w:t>
      </w:r>
      <w:r w:rsidR="001765DD">
        <w:t xml:space="preserve">cơ quan </w:t>
      </w:r>
      <w:r w:rsidR="0041205F" w:rsidRPr="0091513F">
        <w:t xml:space="preserve">cấp trên theo quy </w:t>
      </w:r>
      <w:r w:rsidR="00261700">
        <w:t>định</w:t>
      </w:r>
      <w:r w:rsidR="001765DD">
        <w:t>.</w:t>
      </w:r>
      <w:r w:rsidR="00261700">
        <w:t xml:space="preserve"> </w:t>
      </w:r>
      <w:r w:rsidR="001765DD">
        <w:t>S</w:t>
      </w:r>
      <w:r w:rsidR="00261700">
        <w:t>au tập huấn, chủ trì thực hiện công tác tuyên truyền, phổ biến Luật B</w:t>
      </w:r>
      <w:r w:rsidR="001765DD">
        <w:t>iên phòng Việt Nam</w:t>
      </w:r>
      <w:r w:rsidR="00261700">
        <w:t xml:space="preserve"> cho các đối tượng là cán bộ, </w:t>
      </w:r>
      <w:r w:rsidR="00261700">
        <w:lastRenderedPageBreak/>
        <w:t>Nhân dân ở khu vực biên giới biển của tỉnh.</w:t>
      </w:r>
    </w:p>
    <w:p w:rsidR="00040A12" w:rsidRDefault="00C4245E" w:rsidP="00A233B7">
      <w:pPr>
        <w:widowControl w:val="0"/>
        <w:spacing w:before="120"/>
        <w:ind w:firstLine="720"/>
        <w:jc w:val="both"/>
      </w:pPr>
      <w:r>
        <w:t xml:space="preserve">2. UBND các huyện, thành phố ven biển </w:t>
      </w:r>
      <w:r w:rsidR="00580C5B">
        <w:t>xây dựng kế hoạch tổ chức tập huấn</w:t>
      </w:r>
      <w:r w:rsidR="00E940F8">
        <w:t xml:space="preserve"> cho cán bộ, viên chức thuộc UBND cấp huyện, xã ven biển</w:t>
      </w:r>
      <w:r w:rsidR="00EE7EFF">
        <w:t xml:space="preserve"> 02 nội dung</w:t>
      </w:r>
      <w:r w:rsidR="006129B8">
        <w:t>:</w:t>
      </w:r>
      <w:r w:rsidR="00EE7EFF" w:rsidRPr="00EE7EFF">
        <w:t xml:space="preserve"> </w:t>
      </w:r>
      <w:r w:rsidR="006129B8">
        <w:t xml:space="preserve">Nội dung cơ bản của </w:t>
      </w:r>
      <w:r w:rsidR="001765DD">
        <w:t>Luật Biên phòng Việt Nam</w:t>
      </w:r>
      <w:r w:rsidR="006129B8">
        <w:t xml:space="preserve"> và</w:t>
      </w:r>
      <w:r w:rsidR="00EE7EFF" w:rsidRPr="00EE7EFF">
        <w:t xml:space="preserve"> Nghị định </w:t>
      </w:r>
      <w:r w:rsidR="00033A02">
        <w:t xml:space="preserve">số </w:t>
      </w:r>
      <w:r w:rsidR="00EE7EFF" w:rsidRPr="00EE7EFF">
        <w:t>106/2021/NĐ-CP</w:t>
      </w:r>
      <w:r w:rsidR="00907FB7">
        <w:t xml:space="preserve"> </w:t>
      </w:r>
      <w:r w:rsidR="00907FB7" w:rsidRPr="00ED08FE">
        <w:rPr>
          <w:i/>
        </w:rPr>
        <w:t>(</w:t>
      </w:r>
      <w:r w:rsidR="00E20185" w:rsidRPr="00ED08FE">
        <w:rPr>
          <w:i/>
        </w:rPr>
        <w:t xml:space="preserve">mời báo cáo viên pháp luật cấp trực thuộc Bộ Chỉ huy </w:t>
      </w:r>
      <w:r w:rsidR="00033A02" w:rsidRPr="00033A02">
        <w:rPr>
          <w:i/>
        </w:rPr>
        <w:t>Bộ đội Biên phòng</w:t>
      </w:r>
      <w:r w:rsidR="00E20185" w:rsidRPr="00ED08FE">
        <w:rPr>
          <w:i/>
        </w:rPr>
        <w:t xml:space="preserve"> tỉnh làm báo cáo viên, </w:t>
      </w:r>
      <w:r w:rsidR="00907FB7" w:rsidRPr="00ED08FE">
        <w:rPr>
          <w:i/>
        </w:rPr>
        <w:t>báo cáo kết quả</w:t>
      </w:r>
      <w:r w:rsidR="00ED08FE">
        <w:rPr>
          <w:i/>
        </w:rPr>
        <w:t xml:space="preserve"> tổ chức </w:t>
      </w:r>
      <w:r w:rsidR="00DB184E">
        <w:rPr>
          <w:i/>
        </w:rPr>
        <w:t>H</w:t>
      </w:r>
      <w:r w:rsidR="00ED08FE">
        <w:rPr>
          <w:i/>
        </w:rPr>
        <w:t>ội nghị</w:t>
      </w:r>
      <w:r w:rsidR="00907FB7" w:rsidRPr="00ED08FE">
        <w:rPr>
          <w:i/>
        </w:rPr>
        <w:t xml:space="preserve"> về Ban Chỉ đạo Đề án tỉnh </w:t>
      </w:r>
      <w:r w:rsidR="00DB184E">
        <w:rPr>
          <w:i/>
        </w:rPr>
        <w:t xml:space="preserve">thông </w:t>
      </w:r>
      <w:r w:rsidR="00907FB7" w:rsidRPr="00ED08FE">
        <w:rPr>
          <w:i/>
        </w:rPr>
        <w:t xml:space="preserve">qua Bộ Chỉ huy </w:t>
      </w:r>
      <w:r w:rsidR="00033A02" w:rsidRPr="00033A02">
        <w:rPr>
          <w:i/>
        </w:rPr>
        <w:t>Bộ đội Biên phòng</w:t>
      </w:r>
      <w:r w:rsidR="00907FB7" w:rsidRPr="00ED08FE">
        <w:rPr>
          <w:i/>
        </w:rPr>
        <w:t xml:space="preserve"> tỉnh</w:t>
      </w:r>
      <w:r w:rsidR="003407DB" w:rsidRPr="00ED08FE">
        <w:rPr>
          <w:i/>
        </w:rPr>
        <w:t xml:space="preserve"> </w:t>
      </w:r>
      <w:r w:rsidR="004C066E" w:rsidRPr="00ED08FE">
        <w:rPr>
          <w:i/>
        </w:rPr>
        <w:t>trước ngày 08/7/2022</w:t>
      </w:r>
      <w:r w:rsidR="00907FB7" w:rsidRPr="00ED08FE">
        <w:rPr>
          <w:i/>
        </w:rPr>
        <w:t>)</w:t>
      </w:r>
      <w:r w:rsidR="003A702D" w:rsidRPr="00ED08FE">
        <w:rPr>
          <w:i/>
        </w:rPr>
        <w:t>.</w:t>
      </w:r>
    </w:p>
    <w:p w:rsidR="001B0501" w:rsidRDefault="001B0501" w:rsidP="00A233B7">
      <w:pPr>
        <w:widowControl w:val="0"/>
        <w:spacing w:before="120"/>
        <w:ind w:firstLine="720"/>
        <w:jc w:val="both"/>
        <w:rPr>
          <w:spacing w:val="4"/>
        </w:rPr>
      </w:pPr>
      <w:r w:rsidRPr="00BC51A1">
        <w:rPr>
          <w:spacing w:val="4"/>
        </w:rPr>
        <w:t>3. Đài Phát thanh và Truyền hình tỉnh, Báo Ninh Thuận chủ động phối hợp, đưa tin tuyên truyền Luật Biên phòng Việt Nam và các văn bản quy định chi tiết.</w:t>
      </w:r>
      <w:r w:rsidR="00F13D6B">
        <w:rPr>
          <w:spacing w:val="4"/>
        </w:rPr>
        <w:t>/.</w:t>
      </w:r>
    </w:p>
    <w:p w:rsidR="005B08A0" w:rsidRPr="008656E8" w:rsidRDefault="005B08A0" w:rsidP="005B08A0">
      <w:pPr>
        <w:widowControl w:val="0"/>
        <w:spacing w:before="120" w:after="60"/>
        <w:ind w:firstLine="720"/>
        <w:jc w:val="both"/>
        <w:rPr>
          <w:spacing w:val="4"/>
          <w:sz w:val="22"/>
        </w:rPr>
      </w:pPr>
    </w:p>
    <w:tbl>
      <w:tblPr>
        <w:tblW w:w="9356" w:type="dxa"/>
        <w:tblInd w:w="108" w:type="dxa"/>
        <w:tblLook w:val="01E0" w:firstRow="1" w:lastRow="1" w:firstColumn="1" w:lastColumn="1" w:noHBand="0" w:noVBand="0"/>
      </w:tblPr>
      <w:tblGrid>
        <w:gridCol w:w="4999"/>
        <w:gridCol w:w="4357"/>
      </w:tblGrid>
      <w:tr w:rsidR="00993B0C" w:rsidRPr="007B3A2A" w:rsidTr="008656E8">
        <w:tc>
          <w:tcPr>
            <w:tcW w:w="4999" w:type="dxa"/>
          </w:tcPr>
          <w:p w:rsidR="003A401E" w:rsidRDefault="009729D7" w:rsidP="009729D7">
            <w:pPr>
              <w:jc w:val="both"/>
              <w:rPr>
                <w:b/>
                <w:i/>
                <w:sz w:val="24"/>
                <w:szCs w:val="20"/>
              </w:rPr>
            </w:pPr>
            <w:r w:rsidRPr="009729D7">
              <w:rPr>
                <w:b/>
                <w:i/>
                <w:sz w:val="24"/>
                <w:szCs w:val="20"/>
              </w:rPr>
              <w:t>Nơi nhận:</w:t>
            </w:r>
          </w:p>
          <w:p w:rsidR="003A401E" w:rsidRPr="008656E8" w:rsidRDefault="003A401E" w:rsidP="009729D7">
            <w:pPr>
              <w:jc w:val="both"/>
              <w:rPr>
                <w:b/>
                <w:sz w:val="22"/>
                <w:szCs w:val="22"/>
              </w:rPr>
            </w:pPr>
            <w:r w:rsidRPr="008656E8">
              <w:rPr>
                <w:sz w:val="22"/>
                <w:szCs w:val="22"/>
              </w:rPr>
              <w:t>- CT, các Phó Chủ tịch UBND tỉnh;</w:t>
            </w:r>
          </w:p>
          <w:p w:rsidR="006258DD" w:rsidRPr="008656E8" w:rsidRDefault="003A401E" w:rsidP="009729D7">
            <w:pPr>
              <w:jc w:val="both"/>
              <w:rPr>
                <w:b/>
                <w:sz w:val="22"/>
                <w:szCs w:val="22"/>
              </w:rPr>
            </w:pPr>
            <w:r w:rsidRPr="008656E8">
              <w:rPr>
                <w:sz w:val="22"/>
                <w:szCs w:val="22"/>
              </w:rPr>
              <w:t xml:space="preserve">- </w:t>
            </w:r>
            <w:r w:rsidR="006258DD" w:rsidRPr="008656E8">
              <w:rPr>
                <w:sz w:val="22"/>
                <w:szCs w:val="22"/>
              </w:rPr>
              <w:t>Thành phần theo Khoản 3, Mục II;</w:t>
            </w:r>
            <w:r w:rsidR="009729D7" w:rsidRPr="008656E8">
              <w:rPr>
                <w:b/>
                <w:sz w:val="22"/>
                <w:szCs w:val="22"/>
              </w:rPr>
              <w:t xml:space="preserve"> </w:t>
            </w:r>
          </w:p>
          <w:p w:rsidR="009729D7" w:rsidRPr="008656E8" w:rsidRDefault="006258DD" w:rsidP="009729D7">
            <w:pPr>
              <w:jc w:val="both"/>
              <w:rPr>
                <w:i/>
                <w:sz w:val="22"/>
                <w:szCs w:val="22"/>
              </w:rPr>
            </w:pPr>
            <w:r w:rsidRPr="008656E8">
              <w:rPr>
                <w:sz w:val="22"/>
                <w:szCs w:val="22"/>
              </w:rPr>
              <w:t xml:space="preserve">- </w:t>
            </w:r>
            <w:r w:rsidR="008656E8" w:rsidRPr="008656E8">
              <w:rPr>
                <w:sz w:val="22"/>
                <w:szCs w:val="22"/>
              </w:rPr>
              <w:t>VPUB: LĐ, KTTH, VXNV, TCDNC;</w:t>
            </w:r>
            <w:r w:rsidR="009729D7" w:rsidRPr="008656E8">
              <w:rPr>
                <w:sz w:val="22"/>
                <w:szCs w:val="22"/>
              </w:rPr>
              <w:t xml:space="preserve">  </w:t>
            </w:r>
          </w:p>
          <w:p w:rsidR="00E53AC9" w:rsidRPr="00E53AC9" w:rsidRDefault="00574D8C" w:rsidP="00574D8C">
            <w:pPr>
              <w:jc w:val="both"/>
            </w:pPr>
            <w:r w:rsidRPr="008656E8">
              <w:rPr>
                <w:sz w:val="22"/>
                <w:szCs w:val="22"/>
              </w:rPr>
              <w:t>- Lưu:</w:t>
            </w:r>
            <w:r w:rsidR="008656E8" w:rsidRPr="008656E8">
              <w:rPr>
                <w:sz w:val="22"/>
                <w:szCs w:val="22"/>
              </w:rPr>
              <w:t xml:space="preserve"> VT. </w:t>
            </w:r>
            <w:r w:rsidR="008656E8" w:rsidRPr="008656E8">
              <w:rPr>
                <w:sz w:val="16"/>
                <w:szCs w:val="22"/>
              </w:rPr>
              <w:t>QMT</w:t>
            </w:r>
          </w:p>
        </w:tc>
        <w:tc>
          <w:tcPr>
            <w:tcW w:w="4357" w:type="dxa"/>
          </w:tcPr>
          <w:p w:rsidR="00993B0C" w:rsidRPr="00DE6041" w:rsidRDefault="00DA3DE8" w:rsidP="005B08A0">
            <w:pPr>
              <w:jc w:val="center"/>
              <w:rPr>
                <w:b/>
                <w:lang w:val="nl-NL"/>
              </w:rPr>
            </w:pPr>
            <w:r w:rsidRPr="008656E8">
              <w:rPr>
                <w:b/>
                <w:sz w:val="26"/>
                <w:lang w:val="nl-NL"/>
              </w:rPr>
              <w:t>TRƯỞNG BAN</w:t>
            </w:r>
          </w:p>
          <w:p w:rsidR="00993B0C" w:rsidRDefault="00993B0C" w:rsidP="00516383">
            <w:pPr>
              <w:jc w:val="center"/>
              <w:rPr>
                <w:b/>
                <w:lang w:val="nl-NL"/>
              </w:rPr>
            </w:pPr>
          </w:p>
          <w:p w:rsidR="009729D7" w:rsidRDefault="009729D7" w:rsidP="00516383">
            <w:pPr>
              <w:jc w:val="center"/>
              <w:rPr>
                <w:b/>
                <w:lang w:val="nl-NL"/>
              </w:rPr>
            </w:pPr>
          </w:p>
          <w:p w:rsidR="009729D7" w:rsidRPr="008656E8" w:rsidRDefault="009729D7" w:rsidP="00516383">
            <w:pPr>
              <w:jc w:val="center"/>
              <w:rPr>
                <w:b/>
                <w:sz w:val="44"/>
                <w:lang w:val="nl-NL"/>
              </w:rPr>
            </w:pPr>
          </w:p>
          <w:p w:rsidR="00ED08FE" w:rsidRDefault="00ED08FE" w:rsidP="00516383">
            <w:pPr>
              <w:jc w:val="center"/>
              <w:rPr>
                <w:b/>
                <w:lang w:val="nl-NL"/>
              </w:rPr>
            </w:pPr>
          </w:p>
          <w:p w:rsidR="008656E8" w:rsidRDefault="008656E8" w:rsidP="00516383">
            <w:pPr>
              <w:jc w:val="center"/>
              <w:rPr>
                <w:b/>
                <w:lang w:val="nl-NL"/>
              </w:rPr>
            </w:pPr>
          </w:p>
          <w:p w:rsidR="009729D7" w:rsidRDefault="009729D7" w:rsidP="00516383">
            <w:pPr>
              <w:jc w:val="center"/>
              <w:rPr>
                <w:b/>
                <w:lang w:val="nl-NL"/>
              </w:rPr>
            </w:pPr>
          </w:p>
          <w:p w:rsidR="00E53AC9" w:rsidRPr="00DE6041" w:rsidRDefault="007E7E7D" w:rsidP="00516383">
            <w:pPr>
              <w:jc w:val="center"/>
              <w:rPr>
                <w:b/>
                <w:lang w:val="nl-NL"/>
              </w:rPr>
            </w:pPr>
            <w:r w:rsidRPr="008656E8">
              <w:rPr>
                <w:b/>
                <w:sz w:val="26"/>
                <w:lang w:val="nl-NL"/>
              </w:rPr>
              <w:t xml:space="preserve">PHÓ </w:t>
            </w:r>
            <w:r w:rsidR="00ED08FE" w:rsidRPr="008656E8">
              <w:rPr>
                <w:b/>
                <w:sz w:val="26"/>
                <w:lang w:val="nl-NL"/>
              </w:rPr>
              <w:t>CHỦ TỊCH</w:t>
            </w:r>
            <w:r w:rsidR="005B08A0" w:rsidRPr="008656E8">
              <w:rPr>
                <w:b/>
                <w:sz w:val="26"/>
                <w:lang w:val="nl-NL"/>
              </w:rPr>
              <w:t xml:space="preserve"> UBND TỈNH</w:t>
            </w:r>
          </w:p>
          <w:p w:rsidR="00993B0C" w:rsidRPr="00E53AC9" w:rsidRDefault="00DA3DE8" w:rsidP="00E53AC9">
            <w:pPr>
              <w:jc w:val="center"/>
              <w:rPr>
                <w:b/>
                <w:lang w:val="nl-NL"/>
              </w:rPr>
            </w:pPr>
            <w:r>
              <w:rPr>
                <w:b/>
                <w:lang w:val="nl-NL"/>
              </w:rPr>
              <w:t>Nguyễn Long Biên</w:t>
            </w:r>
          </w:p>
        </w:tc>
      </w:tr>
    </w:tbl>
    <w:p w:rsidR="00823A4F" w:rsidRDefault="00823A4F" w:rsidP="00E53AC9">
      <w:pPr>
        <w:jc w:val="center"/>
        <w:rPr>
          <w:b/>
        </w:rPr>
      </w:pPr>
    </w:p>
    <w:p w:rsidR="00E66CD6" w:rsidRDefault="00E66CD6" w:rsidP="001765DD">
      <w:pPr>
        <w:spacing w:after="200" w:line="276" w:lineRule="auto"/>
      </w:pPr>
    </w:p>
    <w:sectPr w:rsidR="00E66CD6" w:rsidSect="0098751A">
      <w:headerReference w:type="default" r:id="rId8"/>
      <w:footerReference w:type="even" r:id="rId9"/>
      <w:headerReference w:type="firs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1A" w:rsidRDefault="00D8041A">
      <w:r>
        <w:separator/>
      </w:r>
    </w:p>
  </w:endnote>
  <w:endnote w:type="continuationSeparator" w:id="0">
    <w:p w:rsidR="00D8041A" w:rsidRDefault="00D8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4B" w:rsidRDefault="0081417F" w:rsidP="00621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F4B" w:rsidRDefault="00D8041A" w:rsidP="00621B3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1A" w:rsidRDefault="00D8041A">
      <w:r>
        <w:separator/>
      </w:r>
    </w:p>
  </w:footnote>
  <w:footnote w:type="continuationSeparator" w:id="0">
    <w:p w:rsidR="00D8041A" w:rsidRDefault="00D80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48248"/>
      <w:docPartObj>
        <w:docPartGallery w:val="Page Numbers (Top of Page)"/>
        <w:docPartUnique/>
      </w:docPartObj>
    </w:sdtPr>
    <w:sdtEndPr>
      <w:rPr>
        <w:noProof/>
      </w:rPr>
    </w:sdtEndPr>
    <w:sdtContent>
      <w:p w:rsidR="00876FCE" w:rsidRDefault="0091513F" w:rsidP="003E7F02">
        <w:pPr>
          <w:pStyle w:val="Header"/>
          <w:jc w:val="center"/>
        </w:pPr>
        <w:r>
          <w:fldChar w:fldCharType="begin"/>
        </w:r>
        <w:r>
          <w:instrText xml:space="preserve"> PAGE   \* MERGEFORMAT </w:instrText>
        </w:r>
        <w:r>
          <w:fldChar w:fldCharType="separate"/>
        </w:r>
        <w:r w:rsidR="003E7F02">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CE" w:rsidRDefault="003E7F02" w:rsidP="003E7F02">
    <w:pPr>
      <w:pStyle w:val="Header"/>
      <w:tabs>
        <w:tab w:val="clear" w:pos="4680"/>
        <w:tab w:val="clear" w:pos="9360"/>
        <w:tab w:val="left" w:pos="38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E2"/>
    <w:rsid w:val="00016051"/>
    <w:rsid w:val="00023296"/>
    <w:rsid w:val="000324EF"/>
    <w:rsid w:val="00033A02"/>
    <w:rsid w:val="000374E3"/>
    <w:rsid w:val="00040A12"/>
    <w:rsid w:val="00062F95"/>
    <w:rsid w:val="00066289"/>
    <w:rsid w:val="00067CF5"/>
    <w:rsid w:val="0008289D"/>
    <w:rsid w:val="00085A41"/>
    <w:rsid w:val="00095649"/>
    <w:rsid w:val="000C459C"/>
    <w:rsid w:val="000E07F5"/>
    <w:rsid w:val="000E3F2F"/>
    <w:rsid w:val="000F582F"/>
    <w:rsid w:val="000F79AA"/>
    <w:rsid w:val="00101D44"/>
    <w:rsid w:val="00101F0B"/>
    <w:rsid w:val="00120CD1"/>
    <w:rsid w:val="00123B5B"/>
    <w:rsid w:val="0014028A"/>
    <w:rsid w:val="00141E30"/>
    <w:rsid w:val="001424D0"/>
    <w:rsid w:val="00152C55"/>
    <w:rsid w:val="00155272"/>
    <w:rsid w:val="00157D25"/>
    <w:rsid w:val="00160FF0"/>
    <w:rsid w:val="00163048"/>
    <w:rsid w:val="001765DD"/>
    <w:rsid w:val="001843B2"/>
    <w:rsid w:val="00191857"/>
    <w:rsid w:val="001967CB"/>
    <w:rsid w:val="001B0501"/>
    <w:rsid w:val="001B4780"/>
    <w:rsid w:val="001B48B3"/>
    <w:rsid w:val="001B573A"/>
    <w:rsid w:val="001C3774"/>
    <w:rsid w:val="001C5AC2"/>
    <w:rsid w:val="001D03BE"/>
    <w:rsid w:val="001D40A9"/>
    <w:rsid w:val="001D6395"/>
    <w:rsid w:val="001E676A"/>
    <w:rsid w:val="001F5195"/>
    <w:rsid w:val="001F66EC"/>
    <w:rsid w:val="00200B83"/>
    <w:rsid w:val="002018D9"/>
    <w:rsid w:val="0021184F"/>
    <w:rsid w:val="0021611B"/>
    <w:rsid w:val="00242E0D"/>
    <w:rsid w:val="002456F2"/>
    <w:rsid w:val="002467C9"/>
    <w:rsid w:val="00250113"/>
    <w:rsid w:val="00257A19"/>
    <w:rsid w:val="00261700"/>
    <w:rsid w:val="002618E8"/>
    <w:rsid w:val="0026276F"/>
    <w:rsid w:val="00266370"/>
    <w:rsid w:val="00267F6E"/>
    <w:rsid w:val="00272351"/>
    <w:rsid w:val="00273FE2"/>
    <w:rsid w:val="0027589C"/>
    <w:rsid w:val="00282491"/>
    <w:rsid w:val="00283B2C"/>
    <w:rsid w:val="002A6FF9"/>
    <w:rsid w:val="002A7486"/>
    <w:rsid w:val="002B0694"/>
    <w:rsid w:val="002B3C66"/>
    <w:rsid w:val="002D7416"/>
    <w:rsid w:val="002E0FDF"/>
    <w:rsid w:val="002E63D0"/>
    <w:rsid w:val="002F1926"/>
    <w:rsid w:val="002F281C"/>
    <w:rsid w:val="0030295E"/>
    <w:rsid w:val="00317F6E"/>
    <w:rsid w:val="00326451"/>
    <w:rsid w:val="00333420"/>
    <w:rsid w:val="003352F0"/>
    <w:rsid w:val="003407DB"/>
    <w:rsid w:val="00345397"/>
    <w:rsid w:val="00354550"/>
    <w:rsid w:val="00382B86"/>
    <w:rsid w:val="003854A3"/>
    <w:rsid w:val="00395110"/>
    <w:rsid w:val="003A162D"/>
    <w:rsid w:val="003A401E"/>
    <w:rsid w:val="003A702D"/>
    <w:rsid w:val="003B0163"/>
    <w:rsid w:val="003B13C0"/>
    <w:rsid w:val="003C354D"/>
    <w:rsid w:val="003C67B6"/>
    <w:rsid w:val="003E7F02"/>
    <w:rsid w:val="0040052B"/>
    <w:rsid w:val="00401388"/>
    <w:rsid w:val="00401D5A"/>
    <w:rsid w:val="00407CCF"/>
    <w:rsid w:val="00407E29"/>
    <w:rsid w:val="00410EAC"/>
    <w:rsid w:val="0041205F"/>
    <w:rsid w:val="0041434B"/>
    <w:rsid w:val="00420F49"/>
    <w:rsid w:val="00430349"/>
    <w:rsid w:val="00434ED9"/>
    <w:rsid w:val="004422E9"/>
    <w:rsid w:val="0044421A"/>
    <w:rsid w:val="00456582"/>
    <w:rsid w:val="004666A3"/>
    <w:rsid w:val="00471B69"/>
    <w:rsid w:val="00473BC3"/>
    <w:rsid w:val="00473D65"/>
    <w:rsid w:val="004962C6"/>
    <w:rsid w:val="00497DBD"/>
    <w:rsid w:val="004B0B9E"/>
    <w:rsid w:val="004B21B1"/>
    <w:rsid w:val="004B3FFB"/>
    <w:rsid w:val="004C066E"/>
    <w:rsid w:val="004C48A7"/>
    <w:rsid w:val="004D0ABD"/>
    <w:rsid w:val="004E0EA7"/>
    <w:rsid w:val="004E2216"/>
    <w:rsid w:val="004F070A"/>
    <w:rsid w:val="004F3330"/>
    <w:rsid w:val="00512321"/>
    <w:rsid w:val="005135E8"/>
    <w:rsid w:val="00516383"/>
    <w:rsid w:val="00534AE5"/>
    <w:rsid w:val="00541E59"/>
    <w:rsid w:val="005429B9"/>
    <w:rsid w:val="00547CCB"/>
    <w:rsid w:val="005611EF"/>
    <w:rsid w:val="00566FA8"/>
    <w:rsid w:val="00570291"/>
    <w:rsid w:val="00574D8C"/>
    <w:rsid w:val="00580C5B"/>
    <w:rsid w:val="005840E9"/>
    <w:rsid w:val="00590240"/>
    <w:rsid w:val="005916AD"/>
    <w:rsid w:val="00592ABD"/>
    <w:rsid w:val="00596FD6"/>
    <w:rsid w:val="005B08A0"/>
    <w:rsid w:val="005B64E5"/>
    <w:rsid w:val="005C1FA7"/>
    <w:rsid w:val="005C7648"/>
    <w:rsid w:val="005C7CFA"/>
    <w:rsid w:val="005D080C"/>
    <w:rsid w:val="005D2033"/>
    <w:rsid w:val="005D49A6"/>
    <w:rsid w:val="005D55A0"/>
    <w:rsid w:val="006062C6"/>
    <w:rsid w:val="00606C6A"/>
    <w:rsid w:val="00611D97"/>
    <w:rsid w:val="006129B8"/>
    <w:rsid w:val="00623BA7"/>
    <w:rsid w:val="006258DD"/>
    <w:rsid w:val="00633A06"/>
    <w:rsid w:val="00635F11"/>
    <w:rsid w:val="00642EE1"/>
    <w:rsid w:val="006536D0"/>
    <w:rsid w:val="006607E4"/>
    <w:rsid w:val="00665EF9"/>
    <w:rsid w:val="006709CB"/>
    <w:rsid w:val="006731CC"/>
    <w:rsid w:val="0068200C"/>
    <w:rsid w:val="0068525B"/>
    <w:rsid w:val="00691BBE"/>
    <w:rsid w:val="006B2DCA"/>
    <w:rsid w:val="006D04B8"/>
    <w:rsid w:val="006E4D8D"/>
    <w:rsid w:val="006E570C"/>
    <w:rsid w:val="0070321F"/>
    <w:rsid w:val="00703C52"/>
    <w:rsid w:val="00723FAB"/>
    <w:rsid w:val="0073218F"/>
    <w:rsid w:val="007361AA"/>
    <w:rsid w:val="00741E68"/>
    <w:rsid w:val="007421E5"/>
    <w:rsid w:val="00743036"/>
    <w:rsid w:val="0075220B"/>
    <w:rsid w:val="0076229A"/>
    <w:rsid w:val="00766551"/>
    <w:rsid w:val="00796A36"/>
    <w:rsid w:val="007B0735"/>
    <w:rsid w:val="007C0D23"/>
    <w:rsid w:val="007C4167"/>
    <w:rsid w:val="007D6603"/>
    <w:rsid w:val="007D7155"/>
    <w:rsid w:val="007E2C5D"/>
    <w:rsid w:val="007E7E7D"/>
    <w:rsid w:val="007F1D98"/>
    <w:rsid w:val="007F4A3D"/>
    <w:rsid w:val="0080342E"/>
    <w:rsid w:val="00804108"/>
    <w:rsid w:val="0081417F"/>
    <w:rsid w:val="00823A4F"/>
    <w:rsid w:val="00823D93"/>
    <w:rsid w:val="0083397D"/>
    <w:rsid w:val="008444C6"/>
    <w:rsid w:val="0085220C"/>
    <w:rsid w:val="00861EBF"/>
    <w:rsid w:val="008656E8"/>
    <w:rsid w:val="00867D9C"/>
    <w:rsid w:val="00870531"/>
    <w:rsid w:val="00876B20"/>
    <w:rsid w:val="00876FCE"/>
    <w:rsid w:val="00891D08"/>
    <w:rsid w:val="00896018"/>
    <w:rsid w:val="008A197C"/>
    <w:rsid w:val="008C36EC"/>
    <w:rsid w:val="008C5DA7"/>
    <w:rsid w:val="008D7E98"/>
    <w:rsid w:val="008E5AE9"/>
    <w:rsid w:val="00904553"/>
    <w:rsid w:val="00906152"/>
    <w:rsid w:val="00907FB7"/>
    <w:rsid w:val="0091513F"/>
    <w:rsid w:val="00915BE5"/>
    <w:rsid w:val="00917412"/>
    <w:rsid w:val="00917C1F"/>
    <w:rsid w:val="009268BA"/>
    <w:rsid w:val="00932355"/>
    <w:rsid w:val="009409E4"/>
    <w:rsid w:val="00953790"/>
    <w:rsid w:val="00962EC5"/>
    <w:rsid w:val="0096421F"/>
    <w:rsid w:val="009643B0"/>
    <w:rsid w:val="0096706E"/>
    <w:rsid w:val="009729D7"/>
    <w:rsid w:val="00976314"/>
    <w:rsid w:val="00985C94"/>
    <w:rsid w:val="0098751A"/>
    <w:rsid w:val="009879A5"/>
    <w:rsid w:val="00993B0C"/>
    <w:rsid w:val="00996E81"/>
    <w:rsid w:val="009A3297"/>
    <w:rsid w:val="009A398B"/>
    <w:rsid w:val="009A72DD"/>
    <w:rsid w:val="009B2D35"/>
    <w:rsid w:val="009B677B"/>
    <w:rsid w:val="009E4603"/>
    <w:rsid w:val="009E77A0"/>
    <w:rsid w:val="009F4BAD"/>
    <w:rsid w:val="009F64A4"/>
    <w:rsid w:val="009F7BC0"/>
    <w:rsid w:val="00A168C2"/>
    <w:rsid w:val="00A209DB"/>
    <w:rsid w:val="00A233B7"/>
    <w:rsid w:val="00A245E5"/>
    <w:rsid w:val="00A30F22"/>
    <w:rsid w:val="00A37851"/>
    <w:rsid w:val="00A40719"/>
    <w:rsid w:val="00A53CC0"/>
    <w:rsid w:val="00A66980"/>
    <w:rsid w:val="00A67781"/>
    <w:rsid w:val="00A71F90"/>
    <w:rsid w:val="00A729C1"/>
    <w:rsid w:val="00A747AB"/>
    <w:rsid w:val="00A76A93"/>
    <w:rsid w:val="00A83354"/>
    <w:rsid w:val="00A9134B"/>
    <w:rsid w:val="00A95BBE"/>
    <w:rsid w:val="00AD214A"/>
    <w:rsid w:val="00AF4BF0"/>
    <w:rsid w:val="00B22D64"/>
    <w:rsid w:val="00B4647C"/>
    <w:rsid w:val="00B47397"/>
    <w:rsid w:val="00B54D81"/>
    <w:rsid w:val="00B663A9"/>
    <w:rsid w:val="00B70A84"/>
    <w:rsid w:val="00B71BC0"/>
    <w:rsid w:val="00B723A6"/>
    <w:rsid w:val="00B82B1D"/>
    <w:rsid w:val="00B842CD"/>
    <w:rsid w:val="00B84381"/>
    <w:rsid w:val="00B87883"/>
    <w:rsid w:val="00BA254B"/>
    <w:rsid w:val="00BB2BEF"/>
    <w:rsid w:val="00BC00D3"/>
    <w:rsid w:val="00BC51A1"/>
    <w:rsid w:val="00BC72FA"/>
    <w:rsid w:val="00BE68FF"/>
    <w:rsid w:val="00BF2B0C"/>
    <w:rsid w:val="00BF4247"/>
    <w:rsid w:val="00C001DA"/>
    <w:rsid w:val="00C10EAE"/>
    <w:rsid w:val="00C140D0"/>
    <w:rsid w:val="00C23C8C"/>
    <w:rsid w:val="00C24031"/>
    <w:rsid w:val="00C26FA2"/>
    <w:rsid w:val="00C30E53"/>
    <w:rsid w:val="00C33F86"/>
    <w:rsid w:val="00C420E1"/>
    <w:rsid w:val="00C4245E"/>
    <w:rsid w:val="00C629CA"/>
    <w:rsid w:val="00C64308"/>
    <w:rsid w:val="00C66C88"/>
    <w:rsid w:val="00C729EC"/>
    <w:rsid w:val="00C76BC2"/>
    <w:rsid w:val="00CA4EA6"/>
    <w:rsid w:val="00CA76B4"/>
    <w:rsid w:val="00CB40DA"/>
    <w:rsid w:val="00CD0E1E"/>
    <w:rsid w:val="00CD45BA"/>
    <w:rsid w:val="00CF29B4"/>
    <w:rsid w:val="00D000E2"/>
    <w:rsid w:val="00D00BD2"/>
    <w:rsid w:val="00D04240"/>
    <w:rsid w:val="00D0439B"/>
    <w:rsid w:val="00D05242"/>
    <w:rsid w:val="00D140DD"/>
    <w:rsid w:val="00D174D0"/>
    <w:rsid w:val="00D20CB1"/>
    <w:rsid w:val="00D26C37"/>
    <w:rsid w:val="00D32FF6"/>
    <w:rsid w:val="00D43CD1"/>
    <w:rsid w:val="00D454B8"/>
    <w:rsid w:val="00D461C9"/>
    <w:rsid w:val="00D56715"/>
    <w:rsid w:val="00D60B2E"/>
    <w:rsid w:val="00D8041A"/>
    <w:rsid w:val="00D834A0"/>
    <w:rsid w:val="00D92D50"/>
    <w:rsid w:val="00DA1C20"/>
    <w:rsid w:val="00DA3DE8"/>
    <w:rsid w:val="00DA5948"/>
    <w:rsid w:val="00DA795C"/>
    <w:rsid w:val="00DB184E"/>
    <w:rsid w:val="00DB2667"/>
    <w:rsid w:val="00DB406B"/>
    <w:rsid w:val="00DB7285"/>
    <w:rsid w:val="00DD58F6"/>
    <w:rsid w:val="00DD593A"/>
    <w:rsid w:val="00DE6041"/>
    <w:rsid w:val="00DF406B"/>
    <w:rsid w:val="00DF5C11"/>
    <w:rsid w:val="00E100A1"/>
    <w:rsid w:val="00E121B9"/>
    <w:rsid w:val="00E20185"/>
    <w:rsid w:val="00E323FE"/>
    <w:rsid w:val="00E34B9F"/>
    <w:rsid w:val="00E34C04"/>
    <w:rsid w:val="00E4368B"/>
    <w:rsid w:val="00E4402E"/>
    <w:rsid w:val="00E441FF"/>
    <w:rsid w:val="00E46570"/>
    <w:rsid w:val="00E47182"/>
    <w:rsid w:val="00E53AC9"/>
    <w:rsid w:val="00E615C3"/>
    <w:rsid w:val="00E66CD6"/>
    <w:rsid w:val="00E66D5D"/>
    <w:rsid w:val="00E8218C"/>
    <w:rsid w:val="00E86D16"/>
    <w:rsid w:val="00E93C4A"/>
    <w:rsid w:val="00E940F8"/>
    <w:rsid w:val="00E95841"/>
    <w:rsid w:val="00EA3FBB"/>
    <w:rsid w:val="00EB71E8"/>
    <w:rsid w:val="00ED08FE"/>
    <w:rsid w:val="00ED3D99"/>
    <w:rsid w:val="00ED40A4"/>
    <w:rsid w:val="00ED5938"/>
    <w:rsid w:val="00ED690A"/>
    <w:rsid w:val="00EE109D"/>
    <w:rsid w:val="00EE3DB2"/>
    <w:rsid w:val="00EE7EFF"/>
    <w:rsid w:val="00EF4312"/>
    <w:rsid w:val="00EF7E8C"/>
    <w:rsid w:val="00F00B3B"/>
    <w:rsid w:val="00F014EE"/>
    <w:rsid w:val="00F13C6F"/>
    <w:rsid w:val="00F13D6B"/>
    <w:rsid w:val="00F25365"/>
    <w:rsid w:val="00F261C5"/>
    <w:rsid w:val="00F33E09"/>
    <w:rsid w:val="00F41F15"/>
    <w:rsid w:val="00F51A1F"/>
    <w:rsid w:val="00F542A4"/>
    <w:rsid w:val="00F64604"/>
    <w:rsid w:val="00F6746E"/>
    <w:rsid w:val="00F80E9B"/>
    <w:rsid w:val="00F84AF4"/>
    <w:rsid w:val="00FB4210"/>
    <w:rsid w:val="00FB6A4E"/>
    <w:rsid w:val="00FD31EB"/>
    <w:rsid w:val="00FD4C9D"/>
    <w:rsid w:val="00FD7DAB"/>
    <w:rsid w:val="00FE2AE2"/>
    <w:rsid w:val="00FE7644"/>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E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2AE2"/>
    <w:pPr>
      <w:spacing w:after="120"/>
      <w:ind w:left="360"/>
    </w:pPr>
    <w:rPr>
      <w:rFonts w:ascii=".VnTime" w:hAnsi=".VnTime"/>
    </w:rPr>
  </w:style>
  <w:style w:type="character" w:customStyle="1" w:styleId="BodyTextIndentChar">
    <w:name w:val="Body Text Indent Char"/>
    <w:basedOn w:val="DefaultParagraphFont"/>
    <w:link w:val="BodyTextIndent"/>
    <w:rsid w:val="00FE2AE2"/>
    <w:rPr>
      <w:rFonts w:ascii=".VnTime" w:eastAsia="Times New Roman" w:hAnsi=".VnTime" w:cs="Times New Roman"/>
      <w:szCs w:val="28"/>
    </w:rPr>
  </w:style>
  <w:style w:type="paragraph" w:styleId="Footer">
    <w:name w:val="footer"/>
    <w:basedOn w:val="Normal"/>
    <w:link w:val="FooterChar"/>
    <w:rsid w:val="00FE2AE2"/>
    <w:pPr>
      <w:tabs>
        <w:tab w:val="center" w:pos="4320"/>
        <w:tab w:val="right" w:pos="8640"/>
      </w:tabs>
    </w:pPr>
  </w:style>
  <w:style w:type="character" w:customStyle="1" w:styleId="FooterChar">
    <w:name w:val="Footer Char"/>
    <w:basedOn w:val="DefaultParagraphFont"/>
    <w:link w:val="Footer"/>
    <w:rsid w:val="00FE2AE2"/>
    <w:rPr>
      <w:rFonts w:eastAsia="Times New Roman" w:cs="Times New Roman"/>
      <w:szCs w:val="28"/>
    </w:rPr>
  </w:style>
  <w:style w:type="character" w:styleId="PageNumber">
    <w:name w:val="page number"/>
    <w:basedOn w:val="DefaultParagraphFont"/>
    <w:rsid w:val="00FE2AE2"/>
  </w:style>
  <w:style w:type="table" w:styleId="TableGrid">
    <w:name w:val="Table Grid"/>
    <w:basedOn w:val="TableNormal"/>
    <w:rsid w:val="00D454B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D08"/>
    <w:rPr>
      <w:rFonts w:ascii="Tahoma" w:hAnsi="Tahoma" w:cs="Tahoma"/>
      <w:sz w:val="16"/>
      <w:szCs w:val="16"/>
    </w:rPr>
  </w:style>
  <w:style w:type="character" w:customStyle="1" w:styleId="BalloonTextChar">
    <w:name w:val="Balloon Text Char"/>
    <w:basedOn w:val="DefaultParagraphFont"/>
    <w:link w:val="BalloonText"/>
    <w:uiPriority w:val="99"/>
    <w:semiHidden/>
    <w:rsid w:val="00891D08"/>
    <w:rPr>
      <w:rFonts w:ascii="Tahoma" w:eastAsia="Times New Roman" w:hAnsi="Tahoma" w:cs="Tahoma"/>
      <w:sz w:val="16"/>
      <w:szCs w:val="16"/>
    </w:rPr>
  </w:style>
  <w:style w:type="paragraph" w:styleId="Header">
    <w:name w:val="header"/>
    <w:basedOn w:val="Normal"/>
    <w:link w:val="HeaderChar"/>
    <w:uiPriority w:val="99"/>
    <w:unhideWhenUsed/>
    <w:rsid w:val="00876FCE"/>
    <w:pPr>
      <w:tabs>
        <w:tab w:val="center" w:pos="4680"/>
        <w:tab w:val="right" w:pos="9360"/>
      </w:tabs>
    </w:pPr>
  </w:style>
  <w:style w:type="character" w:customStyle="1" w:styleId="HeaderChar">
    <w:name w:val="Header Char"/>
    <w:basedOn w:val="DefaultParagraphFont"/>
    <w:link w:val="Header"/>
    <w:uiPriority w:val="99"/>
    <w:rsid w:val="00876FC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E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2AE2"/>
    <w:pPr>
      <w:spacing w:after="120"/>
      <w:ind w:left="360"/>
    </w:pPr>
    <w:rPr>
      <w:rFonts w:ascii=".VnTime" w:hAnsi=".VnTime"/>
    </w:rPr>
  </w:style>
  <w:style w:type="character" w:customStyle="1" w:styleId="BodyTextIndentChar">
    <w:name w:val="Body Text Indent Char"/>
    <w:basedOn w:val="DefaultParagraphFont"/>
    <w:link w:val="BodyTextIndent"/>
    <w:rsid w:val="00FE2AE2"/>
    <w:rPr>
      <w:rFonts w:ascii=".VnTime" w:eastAsia="Times New Roman" w:hAnsi=".VnTime" w:cs="Times New Roman"/>
      <w:szCs w:val="28"/>
    </w:rPr>
  </w:style>
  <w:style w:type="paragraph" w:styleId="Footer">
    <w:name w:val="footer"/>
    <w:basedOn w:val="Normal"/>
    <w:link w:val="FooterChar"/>
    <w:rsid w:val="00FE2AE2"/>
    <w:pPr>
      <w:tabs>
        <w:tab w:val="center" w:pos="4320"/>
        <w:tab w:val="right" w:pos="8640"/>
      </w:tabs>
    </w:pPr>
  </w:style>
  <w:style w:type="character" w:customStyle="1" w:styleId="FooterChar">
    <w:name w:val="Footer Char"/>
    <w:basedOn w:val="DefaultParagraphFont"/>
    <w:link w:val="Footer"/>
    <w:rsid w:val="00FE2AE2"/>
    <w:rPr>
      <w:rFonts w:eastAsia="Times New Roman" w:cs="Times New Roman"/>
      <w:szCs w:val="28"/>
    </w:rPr>
  </w:style>
  <w:style w:type="character" w:styleId="PageNumber">
    <w:name w:val="page number"/>
    <w:basedOn w:val="DefaultParagraphFont"/>
    <w:rsid w:val="00FE2AE2"/>
  </w:style>
  <w:style w:type="table" w:styleId="TableGrid">
    <w:name w:val="Table Grid"/>
    <w:basedOn w:val="TableNormal"/>
    <w:rsid w:val="00D454B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D08"/>
    <w:rPr>
      <w:rFonts w:ascii="Tahoma" w:hAnsi="Tahoma" w:cs="Tahoma"/>
      <w:sz w:val="16"/>
      <w:szCs w:val="16"/>
    </w:rPr>
  </w:style>
  <w:style w:type="character" w:customStyle="1" w:styleId="BalloonTextChar">
    <w:name w:val="Balloon Text Char"/>
    <w:basedOn w:val="DefaultParagraphFont"/>
    <w:link w:val="BalloonText"/>
    <w:uiPriority w:val="99"/>
    <w:semiHidden/>
    <w:rsid w:val="00891D08"/>
    <w:rPr>
      <w:rFonts w:ascii="Tahoma" w:eastAsia="Times New Roman" w:hAnsi="Tahoma" w:cs="Tahoma"/>
      <w:sz w:val="16"/>
      <w:szCs w:val="16"/>
    </w:rPr>
  </w:style>
  <w:style w:type="paragraph" w:styleId="Header">
    <w:name w:val="header"/>
    <w:basedOn w:val="Normal"/>
    <w:link w:val="HeaderChar"/>
    <w:uiPriority w:val="99"/>
    <w:unhideWhenUsed/>
    <w:rsid w:val="00876FCE"/>
    <w:pPr>
      <w:tabs>
        <w:tab w:val="center" w:pos="4680"/>
        <w:tab w:val="right" w:pos="9360"/>
      </w:tabs>
    </w:pPr>
  </w:style>
  <w:style w:type="character" w:customStyle="1" w:styleId="HeaderChar">
    <w:name w:val="Header Char"/>
    <w:basedOn w:val="DefaultParagraphFont"/>
    <w:link w:val="Header"/>
    <w:uiPriority w:val="99"/>
    <w:rsid w:val="00876FC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F019-4900-4E10-A00E-F5339E58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2020-05-08T08:17:00Z</dcterms:created>
  <dc:creator>Admin</dc:creator>
  <cp:lastModifiedBy>Admin</cp:lastModifiedBy>
  <cp:lastPrinted>2022-06-02T02:23:00Z</cp:lastPrinted>
  <dcterms:modified xsi:type="dcterms:W3CDTF">2022-06-05T08:37:00Z</dcterms:modified>
  <cp:revision>58</cp:revision>
  <dc:title>Ban Tiếp công dân - Nội chính - UBND Tỉnh Ninh Thuận</dc:title>
</cp:coreProperties>
</file>